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theme/themeOverride1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3" w:rsidRPr="00566312" w:rsidRDefault="00D92293" w:rsidP="00D92293">
      <w:pPr>
        <w:tabs>
          <w:tab w:val="left" w:pos="1800"/>
        </w:tabs>
        <w:jc w:val="center"/>
        <w:rPr>
          <w:rFonts w:ascii="Calibri" w:eastAsia="Calibri" w:hAnsi="Calibri" w:cs="Times New Roman"/>
          <w:b/>
          <w:bCs/>
          <w:sz w:val="72"/>
          <w:szCs w:val="72"/>
        </w:rPr>
      </w:pPr>
    </w:p>
    <w:p w:rsidR="00D92293" w:rsidRPr="009F47ED" w:rsidRDefault="00D92293" w:rsidP="00D92293">
      <w:pPr>
        <w:tabs>
          <w:tab w:val="left" w:pos="1800"/>
        </w:tabs>
        <w:jc w:val="center"/>
        <w:rPr>
          <w:rFonts w:ascii="Calibri" w:eastAsia="Calibri" w:hAnsi="Calibri" w:cs="Times New Roman"/>
          <w:b/>
          <w:bCs/>
          <w:sz w:val="72"/>
          <w:szCs w:val="72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132939" wp14:editId="4F216352">
            <wp:simplePos x="0" y="0"/>
            <wp:positionH relativeFrom="column">
              <wp:posOffset>2038350</wp:posOffset>
            </wp:positionH>
            <wp:positionV relativeFrom="paragraph">
              <wp:posOffset>81280</wp:posOffset>
            </wp:positionV>
            <wp:extent cx="1964690" cy="1904365"/>
            <wp:effectExtent l="0" t="0" r="0" b="635"/>
            <wp:wrapThrough wrapText="bothSides">
              <wp:wrapPolygon edited="0">
                <wp:start x="0" y="0"/>
                <wp:lineTo x="0" y="21391"/>
                <wp:lineTo x="21363" y="21391"/>
                <wp:lineTo x="21363" y="0"/>
                <wp:lineTo x="0" y="0"/>
              </wp:wrapPolygon>
            </wp:wrapThrough>
            <wp:docPr id="1" name="Рисунок 1" descr="Описание: 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0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293" w:rsidRPr="009F47ED" w:rsidRDefault="00D92293" w:rsidP="00D92293">
      <w:pPr>
        <w:jc w:val="center"/>
        <w:rPr>
          <w:rFonts w:ascii="Calibri" w:eastAsia="Calibri" w:hAnsi="Calibri" w:cs="Times New Roman"/>
          <w:b/>
          <w:bCs/>
          <w:sz w:val="72"/>
          <w:szCs w:val="72"/>
        </w:rPr>
      </w:pPr>
    </w:p>
    <w:p w:rsidR="00D92293" w:rsidRPr="009F47ED" w:rsidRDefault="00D92293" w:rsidP="00D92293">
      <w:pPr>
        <w:jc w:val="center"/>
        <w:rPr>
          <w:rFonts w:ascii="Calibri" w:eastAsia="Calibri" w:hAnsi="Calibri" w:cs="Times New Roman"/>
          <w:b/>
          <w:bCs/>
          <w:sz w:val="72"/>
          <w:szCs w:val="72"/>
        </w:rPr>
      </w:pPr>
    </w:p>
    <w:p w:rsidR="00D92293" w:rsidRPr="009F47ED" w:rsidRDefault="00D92293" w:rsidP="00D9229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68"/>
          <w:szCs w:val="68"/>
          <w:lang w:val="en-US"/>
        </w:rPr>
      </w:pPr>
    </w:p>
    <w:p w:rsidR="00D92293" w:rsidRPr="009F47ED" w:rsidRDefault="00D92293" w:rsidP="00D92293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Отчет о деятельности Уполномоченного </w:t>
      </w:r>
      <w:proofErr w:type="spellStart"/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>Олий</w:t>
      </w:r>
      <w:proofErr w:type="spellEnd"/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>Мажлиса</w:t>
      </w:r>
      <w:proofErr w:type="spellEnd"/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</w:t>
      </w:r>
    </w:p>
    <w:p w:rsidR="00D92293" w:rsidRPr="009F47ED" w:rsidRDefault="00D92293" w:rsidP="00D92293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Республики Узбекистан </w:t>
      </w:r>
    </w:p>
    <w:p w:rsidR="00D92293" w:rsidRPr="009F47ED" w:rsidRDefault="00D92293" w:rsidP="00D92293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>по правам человека (</w:t>
      </w:r>
      <w:proofErr w:type="spellStart"/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>омбудсмана</w:t>
      </w:r>
      <w:proofErr w:type="spellEnd"/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) </w:t>
      </w:r>
    </w:p>
    <w:p w:rsidR="00D92293" w:rsidRPr="009F47ED" w:rsidRDefault="00D92293" w:rsidP="00D92293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9F47ED">
        <w:rPr>
          <w:rFonts w:ascii="Times New Roman" w:eastAsia="Calibri" w:hAnsi="Times New Roman" w:cs="Times New Roman"/>
          <w:b/>
          <w:bCs/>
          <w:sz w:val="56"/>
          <w:szCs w:val="56"/>
        </w:rPr>
        <w:t>в 2016 году</w:t>
      </w:r>
    </w:p>
    <w:p w:rsidR="00D92293" w:rsidRPr="009F47ED" w:rsidRDefault="00D92293" w:rsidP="00D9229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68"/>
          <w:szCs w:val="68"/>
        </w:rPr>
      </w:pPr>
    </w:p>
    <w:p w:rsidR="00D92293" w:rsidRPr="009F47ED" w:rsidRDefault="00D92293" w:rsidP="00D922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92293" w:rsidRPr="009F47ED" w:rsidRDefault="00D92293" w:rsidP="00D92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F47ED">
        <w:rPr>
          <w:rFonts w:ascii="Times New Roman" w:eastAsia="Calibri" w:hAnsi="Times New Roman" w:cs="Times New Roman"/>
          <w:b/>
          <w:bCs/>
        </w:rPr>
        <w:t>Ташкент – 2017</w:t>
      </w:r>
    </w:p>
    <w:p w:rsidR="00D92293" w:rsidRPr="009F47ED" w:rsidRDefault="00D92293" w:rsidP="00D92293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F47ED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Для личного пользования</w:t>
      </w:r>
    </w:p>
    <w:p w:rsidR="00D92293" w:rsidRPr="009F47ED" w:rsidRDefault="00D92293" w:rsidP="00D9229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293" w:rsidRPr="009F47ED" w:rsidRDefault="00D92293" w:rsidP="00D9229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7ED">
        <w:rPr>
          <w:rFonts w:ascii="Times New Roman" w:eastAsia="Calibri" w:hAnsi="Times New Roman" w:cs="Times New Roman"/>
          <w:b/>
          <w:sz w:val="28"/>
          <w:szCs w:val="28"/>
        </w:rPr>
        <w:t>Содержание:</w:t>
      </w: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23"/>
        <w:gridCol w:w="8080"/>
        <w:gridCol w:w="992"/>
      </w:tblGrid>
      <w:tr w:rsidR="00D92293" w:rsidRPr="009F47ED" w:rsidTr="008E55A3">
        <w:trPr>
          <w:trHeight w:val="44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spacing w:after="0"/>
              <w:ind w:right="812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D92293" w:rsidRPr="009F47ED" w:rsidTr="008E55A3">
        <w:trPr>
          <w:trHeight w:val="72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по рассмотрению обращений, защите прав и свобод человека, законных интересов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C12714" w:rsidP="00855D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Личные права и свободы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C12714" w:rsidP="00855D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38335C">
            <w:pPr>
              <w:tabs>
                <w:tab w:val="left" w:pos="284"/>
                <w:tab w:val="left" w:pos="426"/>
              </w:tabs>
              <w:spacing w:after="0" w:line="22" w:lineRule="atLeast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Обеспечение прав лиц, содержащихся в местах лишения свободы и развитие Национального превентивного механизма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C12714" w:rsidP="00855D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z-Cyrl-UZ"/>
              </w:rPr>
              <w:t>10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ind w:right="812"/>
              <w:jc w:val="both"/>
              <w:outlineLvl w:val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Политические права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127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Экономические права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127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92293" w:rsidRPr="009F47ED" w:rsidTr="008E55A3">
        <w:trPr>
          <w:trHeight w:val="30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664BC8">
            <w:pPr>
              <w:spacing w:after="0"/>
              <w:ind w:right="812"/>
              <w:outlineLvl w:val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Свобода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</w:t>
            </w:r>
            <w:r w:rsidR="00C127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Право на справедливые условия труда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C12714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1</w:t>
            </w:r>
            <w:r w:rsidR="00C127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Право на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C12714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1</w:t>
            </w:r>
            <w:r w:rsidR="00C127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Социальные права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127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993"/>
              </w:tabs>
              <w:spacing w:after="0" w:line="254" w:lineRule="auto"/>
              <w:ind w:right="81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Право на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</w:t>
            </w:r>
            <w:r w:rsidR="00C127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Право на охрану здоровья и медицинскую помощь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C12714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1</w:t>
            </w:r>
            <w:r w:rsidR="00C127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Право на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C12714" w:rsidP="00855D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20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47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Права и поддержка уязвимых слоев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C12714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2</w:t>
            </w:r>
            <w:r w:rsidR="00C127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38335C">
            <w:pPr>
              <w:tabs>
                <w:tab w:val="left" w:pos="993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Права детей-сирот</w:t>
            </w:r>
            <w:r w:rsidR="003833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="00664B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детей оставшихся без попечения родителей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C12714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2</w:t>
            </w:r>
            <w:r w:rsidR="00C127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Право на защиту от безработицы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</w:t>
            </w:r>
            <w:r w:rsidR="00C127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D92293" w:rsidRPr="009F47ED" w:rsidTr="008E55A3">
        <w:trPr>
          <w:trHeight w:val="48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8335C" w:rsidRPr="009F47ED" w:rsidRDefault="00D92293" w:rsidP="0038335C">
            <w:pPr>
              <w:tabs>
                <w:tab w:val="left" w:pos="284"/>
                <w:tab w:val="left" w:pos="426"/>
              </w:tabs>
              <w:spacing w:after="0" w:line="22" w:lineRule="atLeast"/>
              <w:ind w:right="8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F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Экологические права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C12714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="00C127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8335C" w:rsidRPr="009F47ED" w:rsidTr="008E55A3">
        <w:trPr>
          <w:trHeight w:val="831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38335C" w:rsidRPr="00A54D9B" w:rsidRDefault="0038335C" w:rsidP="00855D9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8335C" w:rsidRPr="00A54D9B" w:rsidRDefault="0038335C" w:rsidP="0038335C">
            <w:pPr>
              <w:pStyle w:val="a6"/>
              <w:spacing w:before="0" w:beforeAutospacing="0" w:after="0" w:afterAutospacing="0" w:line="22" w:lineRule="atLeast"/>
              <w:rPr>
                <w:rFonts w:eastAsia="Calibri"/>
                <w:b/>
                <w:sz w:val="28"/>
                <w:szCs w:val="28"/>
              </w:rPr>
            </w:pPr>
            <w:r w:rsidRPr="00A54D9B">
              <w:rPr>
                <w:b/>
                <w:sz w:val="28"/>
                <w:szCs w:val="28"/>
              </w:rPr>
              <w:t xml:space="preserve">Участие Омбудсмана в реализации Государственной программы «Год здоровой матери и ребенка»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335C" w:rsidRPr="00A54D9B" w:rsidRDefault="00C12714" w:rsidP="00855D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D92293" w:rsidRPr="009F47ED" w:rsidTr="008E55A3">
        <w:trPr>
          <w:trHeight w:val="831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38335C" w:rsidP="00855D9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spacing w:after="0"/>
              <w:ind w:right="81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Совершенствование законодательства и организационно-правовых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C12714"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D92293" w:rsidRPr="009F47ED" w:rsidTr="008E55A3">
        <w:trPr>
          <w:trHeight w:val="41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38335C" w:rsidP="00855D9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38335C">
            <w:pPr>
              <w:spacing w:after="0"/>
              <w:ind w:right="81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правовой культуры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C12714" w:rsidP="00855D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D92293" w:rsidRPr="009F47ED" w:rsidTr="008E55A3">
        <w:trPr>
          <w:trHeight w:val="863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38335C" w:rsidP="00855D9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spacing w:after="0"/>
              <w:ind w:right="81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Участие Омбудсмана в избирательной кампании по выборам Президента Республики Узбекистан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C12714" w:rsidP="00855D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D92293" w:rsidRPr="009F47ED" w:rsidTr="008E55A3">
        <w:trPr>
          <w:trHeight w:val="44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38335C" w:rsidP="00855D9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spacing w:after="0"/>
              <w:ind w:right="52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Сотрудничество с институтами гражданского общества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="00C12714"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92293" w:rsidRPr="009F47ED" w:rsidTr="008E55A3">
        <w:trPr>
          <w:trHeight w:val="541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38335C" w:rsidP="00855D9A">
            <w:pPr>
              <w:tabs>
                <w:tab w:val="left" w:pos="284"/>
                <w:tab w:val="left" w:pos="426"/>
              </w:tabs>
              <w:spacing w:after="0" w:line="22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spacing w:after="0"/>
              <w:ind w:right="81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Международное сотрудничество в сфере прав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C12714"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92293" w:rsidRPr="009F47ED" w:rsidTr="008E55A3">
        <w:trPr>
          <w:trHeight w:val="90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38335C" w:rsidP="0038335C">
            <w:pPr>
              <w:tabs>
                <w:tab w:val="left" w:pos="284"/>
                <w:tab w:val="left" w:pos="426"/>
              </w:tabs>
              <w:spacing w:after="0" w:line="22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38335C" w:rsidP="004A3D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Деятельность Комиссии по соблюдению конституционных прав и свобод человека</w:t>
            </w:r>
            <w:r w:rsidR="004A3DD7" w:rsidRPr="00A54D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A54D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A3DD7" w:rsidRPr="00A54D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региональных </w:t>
            </w:r>
            <w:r w:rsidRPr="00A54D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представителей Омбудсмана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C12714"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92293" w:rsidRPr="009F47ED" w:rsidTr="008E55A3">
        <w:trPr>
          <w:trHeight w:val="541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D92293" w:rsidP="00855D9A">
            <w:pPr>
              <w:spacing w:after="0"/>
              <w:ind w:right="81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Заключение, предложения и рекомендации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A54D9B" w:rsidRDefault="00C12714" w:rsidP="00855D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4D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D92293" w:rsidRPr="009F47ED" w:rsidTr="008E55A3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9F47ED" w:rsidRDefault="00D92293" w:rsidP="00855D9A">
            <w:pPr>
              <w:spacing w:after="0"/>
              <w:ind w:right="8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2293" w:rsidRPr="00C12714" w:rsidRDefault="00D92293" w:rsidP="00C127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7E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C127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664BC8" w:rsidRDefault="00664BC8" w:rsidP="00D92293">
      <w:pPr>
        <w:spacing w:after="60" w:line="22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A3DD7" w:rsidRPr="004A3DD7" w:rsidRDefault="004A3DD7" w:rsidP="00D92293">
      <w:pPr>
        <w:spacing w:after="60" w:line="22" w:lineRule="atLeast"/>
        <w:ind w:firstLine="567"/>
        <w:rPr>
          <w:rFonts w:ascii="Times New Roman" w:hAnsi="Times New Roman" w:cs="Times New Roman"/>
          <w:b/>
          <w:sz w:val="10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92293" w:rsidRPr="00664BC8" w:rsidRDefault="00D92293" w:rsidP="00D9229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2293" w:rsidRPr="00664BC8" w:rsidRDefault="00D92293" w:rsidP="00D9229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eastAsia="Calibri" w:hAnsi="Times New Roman" w:cs="Times New Roman"/>
          <w:bCs/>
          <w:sz w:val="28"/>
          <w:szCs w:val="28"/>
        </w:rPr>
        <w:t>2016 год был наполнен событиями, которые кардинальным образом изменили систему взаимоотношений государства, общества и гражданина. Среди них особое значение имеют принятые Президентом Республики Узбекистан Ш.М. 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Мирзиёевым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 по коренному совершенствованию системы работы с обращениями физических и юридических лиц, открытию Народных приемных Президента Республики Узбекистан,</w:t>
      </w:r>
      <w:r w:rsidR="001C0E91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а также в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орган</w:t>
      </w:r>
      <w:r w:rsidR="001C0E91" w:rsidRPr="00664BC8">
        <w:rPr>
          <w:rFonts w:ascii="Times New Roman" w:eastAsia="Calibri" w:hAnsi="Times New Roman" w:cs="Times New Roman"/>
          <w:bCs/>
          <w:sz w:val="28"/>
          <w:szCs w:val="28"/>
        </w:rPr>
        <w:t>ах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государственной власти и управления в центре и на местах. Знаковые </w:t>
      </w:r>
      <w:proofErr w:type="spellStart"/>
      <w:proofErr w:type="gram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значе</w:t>
      </w:r>
      <w:r w:rsidR="004A3DD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>ние</w:t>
      </w:r>
      <w:proofErr w:type="spellEnd"/>
      <w:proofErr w:type="gram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имели Указы Главы государства «О дополнительных мерах по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обеспе</w:t>
      </w:r>
      <w:r w:rsidR="004A3DD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>чению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ускоренного развития предпринимательской деятельности, всемерной защите частной собственности и качественному улучшению делового климата» и «О мерах по дальнейшему реформированию судебно-правовой системы, усилению гарантий надежной защиты прав и свобод граждан».  </w:t>
      </w:r>
    </w:p>
    <w:p w:rsidR="00D92293" w:rsidRPr="00664BC8" w:rsidRDefault="00D92293" w:rsidP="00D9229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Важным аспектом, характеризующим преобразования последнего </w:t>
      </w:r>
      <w:proofErr w:type="spellStart"/>
      <w:proofErr w:type="gram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вре</w:t>
      </w:r>
      <w:r w:rsidR="004A3DD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>мени</w:t>
      </w:r>
      <w:proofErr w:type="spellEnd"/>
      <w:proofErr w:type="gram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высокая степень открытости государства в обсуждении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прини</w:t>
      </w:r>
      <w:r w:rsidR="004A3DD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>маемых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решений, разрабатываемых нормативно-правовых и программных документов. Беспрецедентным примером генерации общественного мнения, отражением значимости каждого голоса стал пример широкого всенародного обсуждения </w:t>
      </w:r>
      <w:r w:rsidR="00AA298E" w:rsidRPr="00664BC8">
        <w:rPr>
          <w:rFonts w:ascii="Times New Roman" w:hAnsi="Times New Roman" w:cs="Times New Roman"/>
          <w:sz w:val="28"/>
          <w:szCs w:val="28"/>
        </w:rPr>
        <w:t xml:space="preserve">Стратегии действий по пяти приоритетным направлениям </w:t>
      </w:r>
      <w:proofErr w:type="spellStart"/>
      <w:proofErr w:type="gramStart"/>
      <w:r w:rsidR="00AA298E" w:rsidRPr="00664BC8">
        <w:rPr>
          <w:rFonts w:ascii="Times New Roman" w:hAnsi="Times New Roman" w:cs="Times New Roman"/>
          <w:sz w:val="28"/>
          <w:szCs w:val="28"/>
        </w:rPr>
        <w:t>разви</w:t>
      </w:r>
      <w:r w:rsidR="004A3DD7">
        <w:rPr>
          <w:rFonts w:ascii="Times New Roman" w:hAnsi="Times New Roman" w:cs="Times New Roman"/>
          <w:sz w:val="28"/>
          <w:szCs w:val="28"/>
        </w:rPr>
        <w:t>-</w:t>
      </w:r>
      <w:r w:rsidR="00AA298E" w:rsidRPr="00664BC8">
        <w:rPr>
          <w:rFonts w:ascii="Times New Roman" w:hAnsi="Times New Roman" w:cs="Times New Roman"/>
          <w:sz w:val="28"/>
          <w:szCs w:val="28"/>
        </w:rPr>
        <w:t>тия</w:t>
      </w:r>
      <w:proofErr w:type="spellEnd"/>
      <w:proofErr w:type="gramEnd"/>
      <w:r w:rsidR="00AA298E"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в 2017-2021 годах и Государственной программы по ее реализации в «Год диалога с народом и интересов человека». </w:t>
      </w:r>
    </w:p>
    <w:p w:rsidR="00D92293" w:rsidRPr="00664BC8" w:rsidRDefault="00D92293" w:rsidP="00D9229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Все эти нововведения имеют общую цель – консолидировать </w:t>
      </w:r>
      <w:proofErr w:type="gram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созидатель</w:t>
      </w:r>
      <w:r w:rsidR="004A3DD7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ный</w:t>
      </w:r>
      <w:proofErr w:type="spellEnd"/>
      <w:proofErr w:type="gram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потенциал общества для реализации курса масштабных реформ по опережающему развитию государства, его демократических институтов и экономики, формированию условий для достойной и благополучной жизни граждан, эффективной реализации их личных, политических, социальных и экономических прав, свобод и законных интересов.  </w:t>
      </w:r>
    </w:p>
    <w:p w:rsidR="00D92293" w:rsidRPr="00664BC8" w:rsidRDefault="00D92293" w:rsidP="00D9229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«Справедливость – в верховенстве закона» – этот принцип является основой деятельности Уполномоченного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по правам человека. Омбудсман активно участвовал во всех этапах разработки и обсуждения законов, принятых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в текущем году. Материалы его контрольно-аналитической деятельности широко использовались в ходе парламентских слушаний, при обсуждении докладов представителей органов государственной власти и управления.</w:t>
      </w:r>
    </w:p>
    <w:p w:rsidR="00D92293" w:rsidRPr="00664BC8" w:rsidRDefault="00D92293" w:rsidP="00D92293">
      <w:pPr>
        <w:spacing w:after="0" w:line="22" w:lineRule="atLeast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реализации Государственной программы «Год здоровой матери и ребенка»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Омбудсманом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приняты меры по правовой и организационной  поддержке малообеспеченных семей, защите прав и интересов женщин, детей, воспитываемых в неполных семьях и оставшихся без попечения родителей. Глубокое гуманитарное значение приобрело системное взаимодействие с институтами гражданского общества в адресной работе по вовлечению социально уязвимых слоев населения в социально-экономические и культурные программы, реализуемые общественными организациями на местах.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Рассматривая повышение правовой культуры населения в качестве составной части мер по комплексной защите прав</w:t>
      </w:r>
      <w:r w:rsidR="004A3DD7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свобод граждан</w:t>
      </w:r>
      <w:r w:rsidR="001C0E91" w:rsidRPr="00664BC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Омбу</w:t>
      </w:r>
      <w:r w:rsidR="001C0E91" w:rsidRPr="00664BC8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сман организовал серию республиканских и региональных мероприятий по раскрытию сути и содержания осуществляемых демократических реформ в судебно-правовой системе, сфере парламентского и общественного контроля, развития социального </w:t>
      </w:r>
      <w:r w:rsidRPr="00664BC8">
        <w:rPr>
          <w:rFonts w:ascii="Times New Roman" w:hAnsi="Times New Roman" w:cs="Times New Roman"/>
          <w:sz w:val="28"/>
          <w:szCs w:val="28"/>
        </w:rPr>
        <w:t>партнерства.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Омбудсман принял активное участие в реализации Программы мероприятий Центральной избирательной комиссии Республики Узбекистан по дальнейшему повышению правовой культуры избирателей, проводимых в период подготовки к выборам Президента Республики Узбекистан. В этом направлении, также организована работа прямой телефонной линии по рассмотрению обращений граждан</w:t>
      </w:r>
      <w:r w:rsidR="001C0E91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связанных с осуществлением их избирательных прав.</w:t>
      </w:r>
      <w:r w:rsidR="00B913F4" w:rsidRPr="00664BC8">
        <w:rPr>
          <w:rFonts w:ascii="Times New Roman" w:hAnsi="Times New Roman" w:cs="Times New Roman"/>
          <w:sz w:val="28"/>
          <w:szCs w:val="28"/>
        </w:rPr>
        <w:t xml:space="preserve"> Организованные</w:t>
      </w:r>
      <w:r w:rsidR="002F3BEA" w:rsidRPr="00664BC8">
        <w:rPr>
          <w:rFonts w:ascii="Times New Roman" w:hAnsi="Times New Roman" w:cs="Times New Roman"/>
          <w:sz w:val="28"/>
          <w:szCs w:val="28"/>
        </w:rPr>
        <w:t xml:space="preserve"> и проведенные</w:t>
      </w:r>
      <w:r w:rsidR="00B913F4" w:rsidRPr="00664BC8">
        <w:rPr>
          <w:rFonts w:ascii="Times New Roman" w:hAnsi="Times New Roman" w:cs="Times New Roman"/>
          <w:sz w:val="28"/>
          <w:szCs w:val="28"/>
        </w:rPr>
        <w:t xml:space="preserve"> в полном </w:t>
      </w:r>
      <w:r w:rsidR="00523D27" w:rsidRPr="00664BC8">
        <w:rPr>
          <w:rFonts w:ascii="Times New Roman" w:hAnsi="Times New Roman" w:cs="Times New Roman"/>
          <w:sz w:val="28"/>
          <w:szCs w:val="28"/>
        </w:rPr>
        <w:t>соответствии</w:t>
      </w:r>
      <w:r w:rsidR="00B913F4" w:rsidRPr="00664BC8">
        <w:rPr>
          <w:rFonts w:ascii="Times New Roman" w:hAnsi="Times New Roman" w:cs="Times New Roman"/>
          <w:sz w:val="28"/>
          <w:szCs w:val="28"/>
        </w:rPr>
        <w:t xml:space="preserve"> с </w:t>
      </w:r>
      <w:r w:rsidR="00523D27" w:rsidRPr="00664BC8">
        <w:rPr>
          <w:rFonts w:ascii="Times New Roman" w:hAnsi="Times New Roman" w:cs="Times New Roman"/>
          <w:sz w:val="28"/>
          <w:szCs w:val="28"/>
        </w:rPr>
        <w:t>международными</w:t>
      </w:r>
      <w:r w:rsidR="00B913F4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523D27" w:rsidRPr="00664BC8">
        <w:rPr>
          <w:rFonts w:ascii="Times New Roman" w:hAnsi="Times New Roman" w:cs="Times New Roman"/>
          <w:sz w:val="28"/>
          <w:szCs w:val="28"/>
        </w:rPr>
        <w:t>принципами</w:t>
      </w:r>
      <w:r w:rsidR="00B913F4" w:rsidRPr="00664BC8">
        <w:rPr>
          <w:rFonts w:ascii="Times New Roman" w:hAnsi="Times New Roman" w:cs="Times New Roman"/>
          <w:sz w:val="28"/>
          <w:szCs w:val="28"/>
        </w:rPr>
        <w:t xml:space="preserve"> и стандартами выборы, </w:t>
      </w:r>
      <w:r w:rsidR="00523D27" w:rsidRPr="00664BC8">
        <w:rPr>
          <w:rFonts w:ascii="Times New Roman" w:hAnsi="Times New Roman" w:cs="Times New Roman"/>
          <w:sz w:val="28"/>
          <w:szCs w:val="28"/>
        </w:rPr>
        <w:t>продемонстрировали</w:t>
      </w:r>
      <w:r w:rsidR="00B913F4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523D27" w:rsidRPr="00664BC8">
        <w:rPr>
          <w:rFonts w:ascii="Times New Roman" w:hAnsi="Times New Roman" w:cs="Times New Roman"/>
          <w:sz w:val="28"/>
          <w:szCs w:val="28"/>
        </w:rPr>
        <w:t xml:space="preserve">высокий уровень политико-правовой культуры граждан и сплоченности общества, их твердую решимость следовать пути построения </w:t>
      </w:r>
      <w:proofErr w:type="spellStart"/>
      <w:proofErr w:type="gramStart"/>
      <w:r w:rsidR="00523D27" w:rsidRPr="00664BC8">
        <w:rPr>
          <w:rFonts w:ascii="Times New Roman" w:hAnsi="Times New Roman" w:cs="Times New Roman"/>
          <w:sz w:val="28"/>
          <w:szCs w:val="28"/>
        </w:rPr>
        <w:t>демократичес</w:t>
      </w:r>
      <w:proofErr w:type="spellEnd"/>
      <w:r w:rsidR="005375E8" w:rsidRPr="00664BC8">
        <w:rPr>
          <w:rFonts w:ascii="Times New Roman" w:hAnsi="Times New Roman" w:cs="Times New Roman"/>
          <w:sz w:val="28"/>
          <w:szCs w:val="28"/>
        </w:rPr>
        <w:t>-</w:t>
      </w:r>
      <w:r w:rsidR="00523D27" w:rsidRPr="00664BC8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523D27" w:rsidRPr="00664BC8">
        <w:rPr>
          <w:rFonts w:ascii="Times New Roman" w:hAnsi="Times New Roman" w:cs="Times New Roman"/>
          <w:sz w:val="28"/>
          <w:szCs w:val="28"/>
        </w:rPr>
        <w:t xml:space="preserve"> правового государства и открытого гражданского общества.  </w:t>
      </w:r>
      <w:r w:rsidR="00B913F4" w:rsidRPr="00664BC8">
        <w:rPr>
          <w:rFonts w:ascii="Times New Roman" w:hAnsi="Times New Roman" w:cs="Times New Roman"/>
          <w:sz w:val="28"/>
          <w:szCs w:val="28"/>
        </w:rPr>
        <w:t xml:space="preserve">   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центре внимания Омбудсмана и 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его Региональных представителей находились вопросы </w:t>
      </w:r>
      <w:proofErr w:type="gram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проведения выборов председателей сходов граждан</w:t>
      </w:r>
      <w:proofErr w:type="gram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и их советников, обеспечения законности и объективности реализации Акта амнистии в связи с двадцать четвертой годовщиной принятия Конституции Республики Узбекистан, принятого Сенатом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Олий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Мажлиса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Узбекистан по представлению Президента страны.</w:t>
      </w:r>
    </w:p>
    <w:p w:rsidR="00D92293" w:rsidRPr="00664BC8" w:rsidRDefault="00D92293" w:rsidP="00D92293">
      <w:pPr>
        <w:spacing w:after="0" w:line="22" w:lineRule="atLeast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Удовлетворению значительно возросшего интереса мировой общественности к осуществляемым в стране преобразованиям также способствовало проведение под организационным началом Омбудсмана ряда международных мероприятий в Узбекистане, его участие в деятельности Международного института Омбудсмана, Европейского института Омбудсмана и Азиатской ассоциации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омбудсманов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, встречи с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Омбудсманами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 Российской Федерации, Казахстана, Кыргызстана, Таджикистана, Японии, Южной Кореи, Латвии, Литвы, Таиланда, Турции и ряда других стран.</w:t>
      </w:r>
      <w:proofErr w:type="gramEnd"/>
    </w:p>
    <w:p w:rsidR="00D92293" w:rsidRPr="00664BC8" w:rsidRDefault="00D92293" w:rsidP="00D92293">
      <w:pPr>
        <w:spacing w:after="0" w:line="22" w:lineRule="atLeast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В 2016 году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Омбудсманом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открыта Виртуальная приемная и телефон прямой связи с ним – 1096.  </w:t>
      </w:r>
    </w:p>
    <w:p w:rsidR="004A3DD7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Настоящий Отчет подготовлен для представления в Законодательную палату и Сенат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Узбекистан.</w:t>
      </w:r>
      <w:r w:rsidR="004A3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Уполномоченный благодарит национальные институты по защите прав человека – Институт мониторинга действующего законодательства при Президенте Республики Узбекистан, Национальный центр по правам человека, ЦИОМ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Ижтимоий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фикр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», Генеральную прокуратуру, Верховный суд, министерства и ведомства, Комитет женщин Узбекистана, фонды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Махалла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Нуроний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Соглом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авлод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», движение молодежи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Камолот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», Совет федерации профсоюзов Узбекистана, а также Совет Министров Республики Каракалпакстан,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областей 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ашкента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за оказанное содействие в работе и подготовке данного Отчета.</w:t>
      </w:r>
    </w:p>
    <w:p w:rsidR="004A3DD7" w:rsidRPr="004A3DD7" w:rsidRDefault="004A3DD7" w:rsidP="00D92293">
      <w:pPr>
        <w:tabs>
          <w:tab w:val="left" w:pos="851"/>
        </w:tabs>
        <w:spacing w:after="0" w:line="22" w:lineRule="atLeast"/>
        <w:ind w:left="987" w:hanging="420"/>
        <w:rPr>
          <w:rFonts w:ascii="Times New Roman" w:hAnsi="Times New Roman" w:cs="Times New Roman"/>
          <w:b/>
          <w:sz w:val="10"/>
          <w:szCs w:val="28"/>
        </w:rPr>
      </w:pPr>
    </w:p>
    <w:p w:rsidR="00D92293" w:rsidRPr="00664BC8" w:rsidRDefault="00D92293" w:rsidP="00D92293">
      <w:pPr>
        <w:tabs>
          <w:tab w:val="left" w:pos="851"/>
        </w:tabs>
        <w:spacing w:after="0" w:line="22" w:lineRule="atLeast"/>
        <w:ind w:left="987" w:hanging="420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4BC8">
        <w:rPr>
          <w:rFonts w:ascii="Times New Roman" w:hAnsi="Times New Roman" w:cs="Times New Roman"/>
          <w:b/>
          <w:sz w:val="28"/>
          <w:szCs w:val="28"/>
        </w:rPr>
        <w:t>.</w:t>
      </w:r>
      <w:r w:rsidRPr="00664BC8">
        <w:rPr>
          <w:rFonts w:ascii="Times New Roman" w:hAnsi="Times New Roman" w:cs="Times New Roman"/>
          <w:b/>
          <w:sz w:val="28"/>
          <w:szCs w:val="28"/>
        </w:rPr>
        <w:tab/>
        <w:t xml:space="preserve">Деятельность по рассмотрению обращений, </w:t>
      </w:r>
    </w:p>
    <w:p w:rsidR="00D92293" w:rsidRPr="00664BC8" w:rsidRDefault="00D92293" w:rsidP="00D92293">
      <w:pPr>
        <w:tabs>
          <w:tab w:val="left" w:pos="851"/>
        </w:tabs>
        <w:spacing w:after="0" w:line="22" w:lineRule="atLeast"/>
        <w:ind w:left="987" w:hanging="420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ab/>
        <w:t>защите прав и свобод человека, законных интересов граждан</w:t>
      </w:r>
    </w:p>
    <w:p w:rsidR="00D92293" w:rsidRPr="00664BC8" w:rsidRDefault="00D92293" w:rsidP="00D92293">
      <w:pPr>
        <w:spacing w:after="0" w:line="22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течение 2016 года в адрес Уполномоченного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9 057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 граждан Республики Узбекистан, граждан иностранных государств, лиц без гражданства, общественных организаций и других юридических лиц </w:t>
      </w:r>
      <w:r w:rsidRPr="00664BC8">
        <w:rPr>
          <w:rFonts w:ascii="Times New Roman" w:hAnsi="Times New Roman" w:cs="Times New Roman"/>
          <w:i/>
          <w:sz w:val="28"/>
          <w:szCs w:val="28"/>
        </w:rPr>
        <w:t xml:space="preserve">(диаграмма 1).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За отчетный период: в ходе личного приема Омбудсмана, его заместителя и референтов принято </w:t>
      </w:r>
      <w:r w:rsidRPr="00664BC8">
        <w:rPr>
          <w:rFonts w:ascii="Times New Roman" w:hAnsi="Times New Roman" w:cs="Times New Roman"/>
          <w:b/>
          <w:sz w:val="28"/>
          <w:szCs w:val="28"/>
        </w:rPr>
        <w:t>1 468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обращений; по средствам почтовой связи </w:t>
      </w:r>
      <w:r w:rsidRPr="00664BC8">
        <w:rPr>
          <w:rFonts w:ascii="Times New Roman" w:hAnsi="Times New Roman" w:cs="Times New Roman"/>
          <w:b/>
          <w:sz w:val="28"/>
          <w:szCs w:val="28"/>
        </w:rPr>
        <w:t>6 334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обращений; число поступивших устных обращений на телефон «прямой линии» составило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1 166 </w:t>
      </w:r>
      <w:r w:rsidRPr="00664BC8">
        <w:rPr>
          <w:rFonts w:ascii="Times New Roman" w:hAnsi="Times New Roman" w:cs="Times New Roman"/>
          <w:sz w:val="28"/>
          <w:szCs w:val="28"/>
        </w:rPr>
        <w:t xml:space="preserve">единиц; по средствам электронных средств коммуникации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89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664BC8">
        <w:rPr>
          <w:rFonts w:ascii="Times New Roman" w:hAnsi="Times New Roman" w:cs="Times New Roman"/>
          <w:i/>
          <w:sz w:val="28"/>
          <w:szCs w:val="28"/>
        </w:rPr>
        <w:t>.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Из общего числа обращений </w:t>
      </w:r>
      <w:r w:rsidRPr="00664BC8">
        <w:rPr>
          <w:rFonts w:ascii="Times New Roman" w:hAnsi="Times New Roman" w:cs="Times New Roman"/>
          <w:b/>
          <w:sz w:val="28"/>
          <w:szCs w:val="28"/>
        </w:rPr>
        <w:t>378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единиц не соответствовали требованиям законодательства по их надлежащему оформлению и признаны анонимными.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обращений, поступивших в виде жалобы составило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b/>
          <w:sz w:val="28"/>
          <w:szCs w:val="28"/>
        </w:rPr>
        <w:t>7 880</w:t>
      </w:r>
      <w:r w:rsidRPr="00664BC8">
        <w:rPr>
          <w:rFonts w:ascii="Times New Roman" w:hAnsi="Times New Roman" w:cs="Times New Roman"/>
          <w:sz w:val="28"/>
          <w:szCs w:val="28"/>
        </w:rPr>
        <w:t xml:space="preserve"> единиц, заявления – </w:t>
      </w:r>
      <w:r w:rsidRPr="00664BC8">
        <w:rPr>
          <w:rFonts w:ascii="Times New Roman" w:hAnsi="Times New Roman" w:cs="Times New Roman"/>
          <w:b/>
          <w:sz w:val="28"/>
          <w:szCs w:val="28"/>
        </w:rPr>
        <w:t>746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 предложения – </w:t>
      </w:r>
      <w:r w:rsidRPr="00664BC8">
        <w:rPr>
          <w:rFonts w:ascii="Times New Roman" w:hAnsi="Times New Roman" w:cs="Times New Roman"/>
          <w:b/>
          <w:sz w:val="28"/>
          <w:szCs w:val="28"/>
        </w:rPr>
        <w:t>53</w:t>
      </w:r>
      <w:r w:rsidRPr="00664BC8">
        <w:rPr>
          <w:rFonts w:ascii="Times New Roman" w:hAnsi="Times New Roman" w:cs="Times New Roman"/>
          <w:sz w:val="28"/>
          <w:szCs w:val="28"/>
        </w:rPr>
        <w:t xml:space="preserve"> единицы.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Физическими лицами направлено в личном порядке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7 760 </w:t>
      </w:r>
      <w:r w:rsidRPr="00664BC8">
        <w:rPr>
          <w:rFonts w:ascii="Times New Roman" w:hAnsi="Times New Roman" w:cs="Times New Roman"/>
          <w:sz w:val="28"/>
          <w:szCs w:val="28"/>
        </w:rPr>
        <w:t>обращений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sz w:val="28"/>
          <w:szCs w:val="28"/>
        </w:rPr>
        <w:t xml:space="preserve">и </w:t>
      </w:r>
      <w:r w:rsidRPr="00664BC8">
        <w:rPr>
          <w:rFonts w:ascii="Times New Roman" w:hAnsi="Times New Roman" w:cs="Times New Roman"/>
          <w:b/>
          <w:sz w:val="28"/>
          <w:szCs w:val="28"/>
        </w:rPr>
        <w:t>815</w:t>
      </w:r>
      <w:r w:rsidRPr="00664BC8">
        <w:rPr>
          <w:rFonts w:ascii="Times New Roman" w:hAnsi="Times New Roman" w:cs="Times New Roman"/>
          <w:sz w:val="28"/>
          <w:szCs w:val="28"/>
        </w:rPr>
        <w:t xml:space="preserve"> – коллективном, юридическими лицами представлено </w:t>
      </w:r>
      <w:r w:rsidRPr="00664BC8">
        <w:rPr>
          <w:rFonts w:ascii="Times New Roman" w:hAnsi="Times New Roman" w:cs="Times New Roman"/>
          <w:b/>
          <w:sz w:val="28"/>
          <w:szCs w:val="28"/>
        </w:rPr>
        <w:t>104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 вопросу обеспечения социальных прав поступило – </w:t>
      </w:r>
      <w:r w:rsidRPr="00664BC8">
        <w:rPr>
          <w:rFonts w:ascii="Times New Roman" w:hAnsi="Times New Roman" w:cs="Times New Roman"/>
          <w:b/>
          <w:sz w:val="28"/>
          <w:szCs w:val="28"/>
        </w:rPr>
        <w:t>32,1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процента обращений, личных – </w:t>
      </w:r>
      <w:r w:rsidRPr="00664BC8">
        <w:rPr>
          <w:rFonts w:ascii="Times New Roman" w:hAnsi="Times New Roman" w:cs="Times New Roman"/>
          <w:b/>
          <w:sz w:val="28"/>
          <w:szCs w:val="28"/>
        </w:rPr>
        <w:t>29,1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процентов, экономических – </w:t>
      </w:r>
      <w:r w:rsidRPr="00664BC8">
        <w:rPr>
          <w:rFonts w:ascii="Times New Roman" w:hAnsi="Times New Roman" w:cs="Times New Roman"/>
          <w:b/>
          <w:sz w:val="28"/>
          <w:szCs w:val="28"/>
        </w:rPr>
        <w:t>24,5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процента,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поли-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тических</w:t>
      </w:r>
      <w:proofErr w:type="spellEnd"/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– </w:t>
      </w:r>
      <w:r w:rsidRPr="00664BC8">
        <w:rPr>
          <w:rFonts w:ascii="Times New Roman" w:hAnsi="Times New Roman" w:cs="Times New Roman"/>
          <w:b/>
          <w:sz w:val="28"/>
          <w:szCs w:val="28"/>
        </w:rPr>
        <w:t>13,5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процентов и экологических – </w:t>
      </w:r>
      <w:r w:rsidRPr="00664BC8">
        <w:rPr>
          <w:rFonts w:ascii="Times New Roman" w:hAnsi="Times New Roman" w:cs="Times New Roman"/>
          <w:b/>
          <w:sz w:val="28"/>
          <w:szCs w:val="28"/>
        </w:rPr>
        <w:t>0,5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664BC8">
        <w:rPr>
          <w:rFonts w:ascii="Times New Roman" w:hAnsi="Times New Roman" w:cs="Times New Roman"/>
          <w:i/>
          <w:sz w:val="28"/>
          <w:szCs w:val="28"/>
        </w:rPr>
        <w:t>(диаграммы 2-3).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разрезе регионов, наибольшее число обращений направлено жителями г. Ташкента – </w:t>
      </w:r>
      <w:r w:rsidRPr="00664BC8">
        <w:rPr>
          <w:rFonts w:ascii="Times New Roman" w:hAnsi="Times New Roman" w:cs="Times New Roman"/>
          <w:b/>
          <w:sz w:val="28"/>
          <w:szCs w:val="28"/>
        </w:rPr>
        <w:t>1 828</w:t>
      </w:r>
      <w:r w:rsidRPr="00664BC8">
        <w:rPr>
          <w:rFonts w:ascii="Times New Roman" w:hAnsi="Times New Roman" w:cs="Times New Roman"/>
          <w:sz w:val="28"/>
          <w:szCs w:val="28"/>
        </w:rPr>
        <w:t xml:space="preserve">, наименьшее – жителями Сырдарьинской области – </w:t>
      </w:r>
      <w:r w:rsidRPr="00664BC8">
        <w:rPr>
          <w:rFonts w:ascii="Times New Roman" w:hAnsi="Times New Roman" w:cs="Times New Roman"/>
          <w:b/>
          <w:sz w:val="28"/>
          <w:szCs w:val="28"/>
        </w:rPr>
        <w:t>208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Pr="00664BC8">
        <w:rPr>
          <w:rFonts w:ascii="Times New Roman" w:hAnsi="Times New Roman" w:cs="Times New Roman"/>
          <w:i/>
          <w:sz w:val="28"/>
          <w:szCs w:val="28"/>
        </w:rPr>
        <w:t>(диаграмма 4).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Исходя из соотношения поступившей корреспонденции и численности населения регионов, определены регионы, жители которых наиболее активно используют обращение как механизм реализации своих прав и свобод. Так, коэффициент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ашкента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Pr="00664BC8">
        <w:rPr>
          <w:rFonts w:ascii="Times New Roman" w:hAnsi="Times New Roman" w:cs="Times New Roman"/>
          <w:b/>
          <w:sz w:val="28"/>
          <w:szCs w:val="28"/>
        </w:rPr>
        <w:t>76,3</w:t>
      </w:r>
      <w:r w:rsidRPr="00664BC8">
        <w:rPr>
          <w:rFonts w:ascii="Times New Roman" w:hAnsi="Times New Roman" w:cs="Times New Roman"/>
          <w:sz w:val="28"/>
          <w:szCs w:val="28"/>
        </w:rPr>
        <w:t xml:space="preserve"> – Андижанской области –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10,8 </w:t>
      </w:r>
      <w:r w:rsidRPr="00664BC8">
        <w:rPr>
          <w:rFonts w:ascii="Times New Roman" w:hAnsi="Times New Roman" w:cs="Times New Roman"/>
          <w:sz w:val="28"/>
          <w:szCs w:val="28"/>
        </w:rPr>
        <w:t xml:space="preserve">обращений на 100 тысяч жителей региона </w:t>
      </w:r>
      <w:r w:rsidRPr="00664BC8">
        <w:rPr>
          <w:rFonts w:ascii="Times New Roman" w:hAnsi="Times New Roman" w:cs="Times New Roman"/>
          <w:i/>
          <w:sz w:val="28"/>
          <w:szCs w:val="28"/>
        </w:rPr>
        <w:t>(диаграмма 5).</w:t>
      </w:r>
      <w:r w:rsidRPr="00664B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Согласно законодательству Омбудсман рассматривает жалобы, поданные в течение одного года с момента, когда заявителю стало известно о нарушении его прав, свобод и законных интересов, или принятия последнего решения по жалобе, если заявитель использовал иные средства защиты своих прав и свобод и не удовлетворен принятыми решениями.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По итогам изучения сути и содержания обращений</w:t>
      </w:r>
      <w:r w:rsidR="001C0E91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Омбудсман представил подробные устные и письменные рекомендации относительно дальнейших мер по осуществлению гарантированных законодательством прав и свобод человека  </w:t>
      </w:r>
      <w:r w:rsidRPr="00664BC8">
        <w:rPr>
          <w:rFonts w:ascii="Times New Roman" w:hAnsi="Times New Roman" w:cs="Times New Roman"/>
          <w:b/>
          <w:sz w:val="28"/>
          <w:szCs w:val="28"/>
        </w:rPr>
        <w:t>1 138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заявителям, а также направил в адрес органов государственной власти и управления </w:t>
      </w:r>
      <w:r w:rsidRPr="00664BC8">
        <w:rPr>
          <w:rFonts w:ascii="Times New Roman" w:hAnsi="Times New Roman" w:cs="Times New Roman"/>
          <w:b/>
          <w:sz w:val="28"/>
          <w:szCs w:val="28"/>
        </w:rPr>
        <w:t>4 977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 для их рассмотрения по существу.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качестве субъекта парламентского контроля Омбудсман принял к производству и рассмотрению </w:t>
      </w:r>
      <w:r w:rsidRPr="00664BC8">
        <w:rPr>
          <w:rFonts w:ascii="Times New Roman" w:hAnsi="Times New Roman" w:cs="Times New Roman"/>
          <w:b/>
          <w:sz w:val="28"/>
          <w:szCs w:val="28"/>
        </w:rPr>
        <w:t>2 176</w:t>
      </w:r>
      <w:r w:rsidRPr="00664BC8">
        <w:rPr>
          <w:rFonts w:ascii="Times New Roman" w:hAnsi="Times New Roman" w:cs="Times New Roman"/>
          <w:sz w:val="28"/>
          <w:szCs w:val="28"/>
        </w:rPr>
        <w:t xml:space="preserve"> жалоб и направил по ним </w:t>
      </w:r>
      <w:r w:rsidRPr="00664BC8">
        <w:rPr>
          <w:rFonts w:ascii="Times New Roman" w:hAnsi="Times New Roman" w:cs="Times New Roman"/>
          <w:b/>
          <w:sz w:val="28"/>
          <w:szCs w:val="28"/>
        </w:rPr>
        <w:t>2 537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 в государственные и общественные организации. В целях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детального и всестороннего изучения обстоятельств, доводов и фактов, изложенных заявителями в </w:t>
      </w:r>
      <w:r w:rsidRPr="00664BC8">
        <w:rPr>
          <w:rFonts w:ascii="Times New Roman" w:hAnsi="Times New Roman" w:cs="Times New Roman"/>
          <w:b/>
          <w:sz w:val="28"/>
          <w:szCs w:val="28"/>
        </w:rPr>
        <w:t>361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случае по жалобе, направлены обращения Омбудсмана в две и более организации, в </w:t>
      </w:r>
      <w:r w:rsidRPr="00664BC8">
        <w:rPr>
          <w:rFonts w:ascii="Times New Roman" w:hAnsi="Times New Roman" w:cs="Times New Roman"/>
          <w:b/>
          <w:sz w:val="28"/>
          <w:szCs w:val="28"/>
        </w:rPr>
        <w:t>113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случаях дополнительно привлечены региональные представители Омбудсмана для их изучения с выездом на место.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Результаты рассмотрения принятых в производство обращений позволили установить, что жалобы на решения организаций, действие или бездействие их должностных лиц в </w:t>
      </w:r>
      <w:r w:rsidRPr="00664BC8">
        <w:rPr>
          <w:rFonts w:ascii="Times New Roman" w:hAnsi="Times New Roman" w:cs="Times New Roman"/>
          <w:b/>
          <w:sz w:val="28"/>
          <w:szCs w:val="28"/>
        </w:rPr>
        <w:t>809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случаях были обоснованными, в </w:t>
      </w:r>
      <w:r w:rsidRPr="00664BC8">
        <w:rPr>
          <w:rFonts w:ascii="Times New Roman" w:hAnsi="Times New Roman" w:cs="Times New Roman"/>
          <w:b/>
          <w:sz w:val="28"/>
          <w:szCs w:val="28"/>
        </w:rPr>
        <w:t>189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случаях доводы заявителей не нашли своего подтверждения, в </w:t>
      </w:r>
      <w:r w:rsidRPr="00664BC8">
        <w:rPr>
          <w:rFonts w:ascii="Times New Roman" w:hAnsi="Times New Roman" w:cs="Times New Roman"/>
          <w:b/>
          <w:sz w:val="28"/>
          <w:szCs w:val="28"/>
        </w:rPr>
        <w:t>994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случаях решения организаций и их должностных лиц соответствовали законодательству и не нарушали прав, свобод и интересов заявителей.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Из числа принятых к производству обращений в процессе рассмотрения находится </w:t>
      </w:r>
      <w:r w:rsidRPr="00664BC8">
        <w:rPr>
          <w:rFonts w:ascii="Times New Roman" w:hAnsi="Times New Roman" w:cs="Times New Roman"/>
          <w:b/>
          <w:sz w:val="28"/>
          <w:szCs w:val="28"/>
        </w:rPr>
        <w:t>196</w:t>
      </w:r>
      <w:r w:rsidRPr="00664BC8">
        <w:rPr>
          <w:rFonts w:ascii="Times New Roman" w:hAnsi="Times New Roman" w:cs="Times New Roman"/>
          <w:sz w:val="28"/>
          <w:szCs w:val="28"/>
        </w:rPr>
        <w:t xml:space="preserve"> жалоб.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Число обращений, поданных заявителями в течение отчетного года повторно, составило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922 </w:t>
      </w:r>
      <w:r w:rsidRPr="00664BC8">
        <w:rPr>
          <w:rFonts w:ascii="Times New Roman" w:hAnsi="Times New Roman" w:cs="Times New Roman"/>
          <w:sz w:val="28"/>
          <w:szCs w:val="28"/>
        </w:rPr>
        <w:t xml:space="preserve">единицы. В </w:t>
      </w:r>
      <w:r w:rsidRPr="00664BC8">
        <w:rPr>
          <w:rFonts w:ascii="Times New Roman" w:hAnsi="Times New Roman" w:cs="Times New Roman"/>
          <w:b/>
          <w:sz w:val="28"/>
          <w:szCs w:val="28"/>
        </w:rPr>
        <w:t>48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процентах случаев они касались деятельности судебных и правоохранительных органов, местных органов государственной власти и управления в части обеспечения социальных прав граждан –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664BC8">
        <w:rPr>
          <w:rFonts w:ascii="Times New Roman" w:hAnsi="Times New Roman" w:cs="Times New Roman"/>
          <w:sz w:val="28"/>
          <w:szCs w:val="28"/>
        </w:rPr>
        <w:t xml:space="preserve">процента, экономических –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664BC8">
        <w:rPr>
          <w:rFonts w:ascii="Times New Roman" w:hAnsi="Times New Roman" w:cs="Times New Roman"/>
          <w:sz w:val="28"/>
          <w:szCs w:val="28"/>
        </w:rPr>
        <w:t>процента</w:t>
      </w:r>
      <w:r w:rsidR="00EF28B9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в </w:t>
      </w:r>
      <w:r w:rsidRPr="00664BC8">
        <w:rPr>
          <w:rFonts w:ascii="Times New Roman" w:hAnsi="Times New Roman" w:cs="Times New Roman"/>
          <w:b/>
          <w:sz w:val="28"/>
          <w:szCs w:val="28"/>
        </w:rPr>
        <w:t>4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процентах случаев других прав и свобод человека. 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Анализ тенденций, связанных с поступлением и рассмотрением обращений позволил отметить: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значительное влияние на процесс рассмотрения органами государственной власти обращений граждан оказало открытие 24 сентября 2016 г. Виртуальной приемной Премьер-министра Республики Узбекистан. Так, количество обращений поступивших в адрес Омбудсмана в </w:t>
      </w:r>
      <w:r w:rsidRPr="00664B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4BC8">
        <w:rPr>
          <w:rFonts w:ascii="Times New Roman" w:hAnsi="Times New Roman" w:cs="Times New Roman"/>
          <w:sz w:val="28"/>
          <w:szCs w:val="28"/>
          <w:lang w:val="uz-Cyrl-UZ"/>
        </w:rPr>
        <w:t xml:space="preserve">-квартале сократилось </w:t>
      </w:r>
      <w:r w:rsidRPr="00664BC8">
        <w:rPr>
          <w:rFonts w:ascii="Times New Roman" w:hAnsi="Times New Roman" w:cs="Times New Roman"/>
          <w:sz w:val="28"/>
          <w:szCs w:val="28"/>
        </w:rPr>
        <w:t xml:space="preserve">по сравнению с предыдущим кварталом в </w:t>
      </w:r>
      <w:r w:rsidRPr="00664BC8">
        <w:rPr>
          <w:rFonts w:ascii="Times New Roman" w:hAnsi="Times New Roman" w:cs="Times New Roman"/>
          <w:b/>
          <w:sz w:val="28"/>
          <w:szCs w:val="28"/>
        </w:rPr>
        <w:t>1,4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раза </w:t>
      </w:r>
      <w:r w:rsidRPr="00664BC8">
        <w:rPr>
          <w:rFonts w:ascii="Times New Roman" w:hAnsi="Times New Roman" w:cs="Times New Roman"/>
          <w:i/>
          <w:sz w:val="28"/>
          <w:szCs w:val="28"/>
        </w:rPr>
        <w:t xml:space="preserve">(диаграмма 6).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Во-вторых, </w:t>
      </w:r>
      <w:r w:rsidRPr="00664BC8">
        <w:rPr>
          <w:rFonts w:ascii="Times New Roman" w:hAnsi="Times New Roman" w:cs="Times New Roman"/>
          <w:sz w:val="28"/>
          <w:szCs w:val="28"/>
        </w:rPr>
        <w:t xml:space="preserve">в качестве позитивной тенденции рассматривается дальнейшее сокращение количества повторных обращений. В истекшем году их число сократилось по отношению к общему объему предыдущего периода в </w:t>
      </w:r>
      <w:r w:rsidRPr="00664BC8">
        <w:rPr>
          <w:rFonts w:ascii="Times New Roman" w:hAnsi="Times New Roman" w:cs="Times New Roman"/>
          <w:b/>
          <w:sz w:val="28"/>
          <w:szCs w:val="28"/>
        </w:rPr>
        <w:t>1,2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раза. Это является одним из показателей эффективности  рассмотрения обращений граждан в органах государственной власти и управления.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В-третьих, </w:t>
      </w:r>
      <w:r w:rsidRPr="00664BC8">
        <w:rPr>
          <w:rFonts w:ascii="Times New Roman" w:hAnsi="Times New Roman" w:cs="Times New Roman"/>
          <w:sz w:val="28"/>
          <w:szCs w:val="28"/>
        </w:rPr>
        <w:t xml:space="preserve">принятие комплексных мер по повышению эффективности рассмотрения обращений в институте Омбудсмана, активное вовлечение в этот процесс государственных и общественных организаций, а также его региональных представителей позволило обеспечить рост показателя по числу удовлетворенных обращений по сравнению с предыдущим периодом в </w:t>
      </w:r>
      <w:r w:rsidRPr="00664BC8">
        <w:rPr>
          <w:rFonts w:ascii="Times New Roman" w:hAnsi="Times New Roman" w:cs="Times New Roman"/>
          <w:b/>
          <w:sz w:val="28"/>
          <w:szCs w:val="28"/>
        </w:rPr>
        <w:t>1,3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раза </w:t>
      </w:r>
      <w:r w:rsidRPr="00664BC8">
        <w:rPr>
          <w:rFonts w:ascii="Times New Roman" w:hAnsi="Times New Roman" w:cs="Times New Roman"/>
          <w:i/>
          <w:sz w:val="28"/>
          <w:szCs w:val="28"/>
        </w:rPr>
        <w:t>(диаграммы 7-8).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Согласно исследованиям Ц</w:t>
      </w:r>
      <w:r w:rsidR="001C0E91" w:rsidRPr="00664BC8">
        <w:rPr>
          <w:rFonts w:ascii="Times New Roman" w:hAnsi="Times New Roman" w:cs="Times New Roman"/>
          <w:sz w:val="28"/>
          <w:szCs w:val="28"/>
        </w:rPr>
        <w:t>ИОМ</w:t>
      </w:r>
      <w:r w:rsidRPr="00664B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Ижтимоий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фикр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», за последние 3 года уровень доверия граждан к институту Омбудсмана увеличился с 68 до 71 процента от числа опрошенных респондентов.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течение 2016 г. проводилось исследование </w:t>
      </w:r>
      <w:r w:rsidR="001C0E91" w:rsidRPr="00664BC8">
        <w:rPr>
          <w:rFonts w:ascii="Times New Roman" w:hAnsi="Times New Roman" w:cs="Times New Roman"/>
          <w:sz w:val="28"/>
          <w:szCs w:val="28"/>
        </w:rPr>
        <w:t>отдельных</w:t>
      </w:r>
      <w:r w:rsidRPr="00664BC8">
        <w:rPr>
          <w:rFonts w:ascii="Times New Roman" w:hAnsi="Times New Roman" w:cs="Times New Roman"/>
          <w:sz w:val="28"/>
          <w:szCs w:val="28"/>
        </w:rPr>
        <w:t xml:space="preserve"> данных лиц, обратившихся в приемную Омбудсмана. Исследованием охвачено </w:t>
      </w:r>
      <w:r w:rsidRPr="00664BC8">
        <w:rPr>
          <w:rFonts w:ascii="Times New Roman" w:hAnsi="Times New Roman" w:cs="Times New Roman"/>
          <w:b/>
          <w:sz w:val="28"/>
          <w:szCs w:val="28"/>
        </w:rPr>
        <w:t>1 366</w:t>
      </w:r>
      <w:r w:rsidRPr="00664BC8">
        <w:rPr>
          <w:rFonts w:ascii="Times New Roman" w:hAnsi="Times New Roman" w:cs="Times New Roman"/>
          <w:sz w:val="28"/>
          <w:szCs w:val="28"/>
        </w:rPr>
        <w:t xml:space="preserve"> человек прибывших на личный прием Омбудсмана.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Так, в 54,3 процентах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случаев это лица, прибывшие в столицу из регионов страны, в 1,9 процентах – граждане других государств и лица без гражданства, в 92,2 процентах – лица старше 31 года,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 в 30,5 процентах – старше 60 лет, в 62,3 процентах – женщина, в 74,8 процентах – узбеки, в 33,2 процентах – лица, обладающие высшим образованием, в 45,7 процентах – не имеют постоянного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места работы, в 33,2 процентах – пенсионер, в 54,3 процентах – проживает в городе и в 6,8 процентах случаев имеет степень инвалидности.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Личные права и свободы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Конституция Республики Узбекистан гарантирует право на жизнь,  свободу и личную неприкосновенность, судебную защиту, а также защиту от посягательств на честь и достоинство, вмешательства в частную жизнь </w:t>
      </w:r>
      <w:r w:rsidRPr="00664BC8">
        <w:rPr>
          <w:rFonts w:ascii="Times New Roman" w:hAnsi="Times New Roman" w:cs="Times New Roman"/>
          <w:i/>
          <w:sz w:val="28"/>
          <w:szCs w:val="28"/>
        </w:rPr>
        <w:t>(диаграммы 9-10).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2016 году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2 533 </w:t>
      </w:r>
      <w:r w:rsidRPr="00664BC8">
        <w:rPr>
          <w:rFonts w:ascii="Times New Roman" w:hAnsi="Times New Roman" w:cs="Times New Roman"/>
          <w:sz w:val="28"/>
          <w:szCs w:val="28"/>
        </w:rPr>
        <w:t>обращения по вопросу реализации личных прав и свобод человека (29,1% от их общего числа)</w:t>
      </w:r>
      <w:r w:rsidRPr="00664B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64BC8">
        <w:rPr>
          <w:rFonts w:ascii="Times New Roman" w:hAnsi="Times New Roman" w:cs="Times New Roman"/>
          <w:sz w:val="28"/>
          <w:szCs w:val="28"/>
        </w:rPr>
        <w:t xml:space="preserve">Наибольшее число из них, а именно </w:t>
      </w:r>
      <w:r w:rsidRPr="00664BC8">
        <w:rPr>
          <w:rFonts w:ascii="Times New Roman" w:hAnsi="Times New Roman" w:cs="Times New Roman"/>
          <w:b/>
          <w:sz w:val="28"/>
          <w:szCs w:val="28"/>
        </w:rPr>
        <w:t>1 609</w:t>
      </w:r>
      <w:r w:rsidRPr="00664BC8">
        <w:rPr>
          <w:rFonts w:ascii="Times New Roman" w:hAnsi="Times New Roman" w:cs="Times New Roman"/>
          <w:sz w:val="28"/>
          <w:szCs w:val="28"/>
        </w:rPr>
        <w:t xml:space="preserve"> (63,5%), связаны с осуществлением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правоохра-нительными</w:t>
      </w:r>
      <w:proofErr w:type="spellEnd"/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органами оперативно-розыскной деятельности и работы по предупреждению правонарушений. В части объективности судебного производства,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384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15,2 </w:t>
      </w:r>
      <w:r w:rsidRPr="00664BC8">
        <w:rPr>
          <w:rFonts w:ascii="Times New Roman" w:hAnsi="Times New Roman" w:cs="Times New Roman"/>
          <w:sz w:val="28"/>
          <w:szCs w:val="28"/>
        </w:rPr>
        <w:t>процентов от их общего числа. Остальные 540 обращений касались других сфер.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664BC8">
        <w:rPr>
          <w:rFonts w:ascii="Times New Roman" w:hAnsi="Times New Roman" w:cs="Times New Roman"/>
          <w:b/>
          <w:sz w:val="28"/>
          <w:szCs w:val="28"/>
        </w:rPr>
        <w:t>438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принятых к рассмотрению жалоб, поступивших по данной категории прав и свобод человека, позволило отметить следующие отдельные моменты: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1. Обеспечение законности и соблюдение процессуальных норм в период проведения дознания и предварительного следствия. </w:t>
      </w:r>
      <w:r w:rsidRPr="00664BC8">
        <w:rPr>
          <w:rFonts w:ascii="Times New Roman" w:hAnsi="Times New Roman" w:cs="Times New Roman"/>
          <w:sz w:val="28"/>
          <w:szCs w:val="28"/>
        </w:rPr>
        <w:t xml:space="preserve">Отмечаются отдельные случаи поверхностного отношения органов дознания к выполнению обязанностей по обнаружению признаков преступления и лиц, его совершивших, выявлению данных для использования в качестве доказательств по уголовному делу.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Pr="00664BC8">
        <w:rPr>
          <w:rFonts w:ascii="Times New Roman" w:hAnsi="Times New Roman" w:cs="Times New Roman"/>
          <w:b/>
          <w:sz w:val="28"/>
          <w:szCs w:val="28"/>
        </w:rPr>
        <w:t>50</w:t>
      </w:r>
      <w:r w:rsidRPr="00664BC8">
        <w:rPr>
          <w:rFonts w:ascii="Times New Roman" w:hAnsi="Times New Roman" w:cs="Times New Roman"/>
          <w:sz w:val="28"/>
          <w:szCs w:val="28"/>
        </w:rPr>
        <w:t xml:space="preserve"> жалоб граждан в связи отказом в возбуждении уголовного дела и в </w:t>
      </w:r>
      <w:r w:rsidRPr="00664BC8">
        <w:rPr>
          <w:rFonts w:ascii="Times New Roman" w:hAnsi="Times New Roman" w:cs="Times New Roman"/>
          <w:b/>
          <w:sz w:val="28"/>
          <w:szCs w:val="28"/>
        </w:rPr>
        <w:t>22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случаях установлено, что органами дознания не были приняты исчерпывающие меры, предусмотренные процессуальными нормами. Они касались фактов мошенничества, нанесения телесных повреждений, торговли людьми, хулиганства, изнасилования и др. По всем данным случаям, согласно обращению Омбудсмана в Генеральную прокуратуру и Министерство внутренних дел (МВД), приняты решения об отмене постановления об отказе в возбуждении уголовного дела и направлении их на дополнительное расследование.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 жалобе гражданки Д.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о несогласии с отказом в возбуждении уголовного дела по случаю получения тяжких телесных повреждений ее несовершеннолетней дочерью в результате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дорожно-транспортного происшествия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направлен запрос в Самаркандское областное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>отделение внутренних дел. Согласно ответу,</w:t>
      </w:r>
      <w:r w:rsidR="001C0E91" w:rsidRPr="00664BC8">
        <w:rPr>
          <w:rFonts w:ascii="Times New Roman" w:hAnsi="Times New Roman" w:cs="Times New Roman"/>
          <w:sz w:val="28"/>
          <w:szCs w:val="28"/>
        </w:rPr>
        <w:t xml:space="preserve"> его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Нурабадское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районое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отделение принято постановление об отказе в возбуждении уголовного дела в связи с отсутствием состава преступления. Для дачи правовой оценки данному факту направлено обращение в Генеральную прокуратуру, в последствие постановление отменено, дело направлено на дополнительное расследование.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другом случае,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Чирчикское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городское отделение внутренних дел отказало гражданке А. в возбуждении уголовного дела по факту завладения известным лицом ее имущества путем злоупотребления доверием. Согласно обращению Омбудсмана в Генеральную прокуратуру, в связи с необъективностью действий органов дознания, данное постановление отменено и в отношении виновного лица возбуждено уголовное дело по ст.168 «мошенничество» Уголовного кодекса Республики Узбекистан.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 В целом, в связи с нарушением процессуальных норм ведения дознания и следствия, не обеспечением принципов тщательности, всесторонности, полноты и объективности в ходе расследования правонарушений по обращениям Омбудсмана Генеральной прокуратурой и МВД привлечены к ответственности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664BC8">
        <w:rPr>
          <w:rFonts w:ascii="Times New Roman" w:hAnsi="Times New Roman" w:cs="Times New Roman"/>
          <w:sz w:val="28"/>
          <w:szCs w:val="28"/>
        </w:rPr>
        <w:t xml:space="preserve">сотрудников правоохранительных органов.  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2. Обеспечение эффективной защиты законных интересов граждан в уголовном процессе. </w:t>
      </w:r>
      <w:r w:rsidRPr="00664BC8">
        <w:rPr>
          <w:rFonts w:ascii="Times New Roman" w:hAnsi="Times New Roman" w:cs="Times New Roman"/>
          <w:sz w:val="28"/>
          <w:szCs w:val="28"/>
        </w:rPr>
        <w:t>Согласно уголовно-процессуальным нормам подсудимый и защитник участвуют в судебном заседании в качестве сторон и пользуются равными правами представлять доказательства, участвовать в их исследовании, заявлять ходатайства, высказывать свое мнение по любому вопросу, имеющему значение для правильного разрешения дела. Осуществляя производство по уголовному делу, дознаватель, следователь, прокурор и суд обязаны непосредственно исследовать доказательства: допросить подозреваемых, обвиняемых, подсудимых, потерпевших и свидетелей, выслушать заключения экспертов, осмотреть вещественные доказательства, огласить протоколы и иные документы. Суд основывает приговор лишь на тех доказательствах, которые были исследованы в судебном заседании.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поступивших </w:t>
      </w:r>
      <w:r w:rsidRPr="00664BC8">
        <w:rPr>
          <w:rFonts w:ascii="Times New Roman" w:hAnsi="Times New Roman" w:cs="Times New Roman"/>
          <w:b/>
          <w:sz w:val="28"/>
          <w:szCs w:val="28"/>
        </w:rPr>
        <w:t>384</w:t>
      </w:r>
      <w:r w:rsidRPr="00664BC8">
        <w:rPr>
          <w:rFonts w:ascii="Times New Roman" w:hAnsi="Times New Roman" w:cs="Times New Roman"/>
          <w:sz w:val="28"/>
          <w:szCs w:val="28"/>
        </w:rPr>
        <w:t xml:space="preserve"> жалобах по вопросам судебного производства  уголовных дел, указывались случаи отклонения судьей принятия ходатайств, не</w:t>
      </w:r>
      <w:r w:rsidR="001C0E91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sz w:val="28"/>
          <w:szCs w:val="28"/>
        </w:rPr>
        <w:t xml:space="preserve">внесения в протокол заседания выступлений сторон, отказе в вызове свидетелей и их допроса, отклонения выступлений адвоката и др. Данные обстоятельства оказывают прямое влияние на эффективность хода судебного разбирательства и объективность отдельных решений суда. В течение 2016 года по обращению Омбудсмана Генеральной прокуратурой внесено </w:t>
      </w:r>
      <w:r w:rsidRPr="00664BC8">
        <w:rPr>
          <w:rFonts w:ascii="Times New Roman" w:hAnsi="Times New Roman" w:cs="Times New Roman"/>
          <w:b/>
          <w:sz w:val="28"/>
          <w:szCs w:val="28"/>
        </w:rPr>
        <w:t>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протестов на приговоры судов по уголовным делам.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Среди них, обращение гражданки А. по факту смерти ее дочери вследствие конфликта с супругом, имевшее место 15 декабря 2015 г. В ходе конфликта,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потерпевшая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получив ожог 80 процентов кожной поверхности,  скончалась в медицинской клинике 29 декабря 2015 г. Предварительное следствие и суд первой инстанции квалифицировали действия супруга по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>статье 102 Уголовного кодекса Республики Узбекистан «причинение смерти по неосторожности» и назначили ему наказание – 2 года исправительных работ, суд апелляционной инстанции, отменив данный приговор, назначил наказание в виде 3-х лет лишения свободы и в связи с применением акта амнистии</w:t>
      </w:r>
      <w:r w:rsidR="001C0E91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решением суда освобожден от наказания.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Вместе с тем, в ходе рассмотрения данного уголовного дела не учтен факт полного изменения показаний обвиняемого в ходе предварительного следствия, не устранены противоречия в показаниях основного свидетеля – несовершеннолетней дочери покойной и обвиняемого, не осуществлена судебно-психологическая экспертиза показаний дочери, не проведена очная ставка ряда других свидетелей с обвиняемым, не были всесторонне изучены показания медицинского персонала, с которым покойная общалась, процессуально не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оформлена и не приобщена к уголовному делу видеозапись показаний покойной следователю, следствие не провело оперативно-розыскные мероприятия по обнаружению и изъятию вещественных доказательств (верхней одежды покойной), что позволило обвиняемому их уничтожить. По обращению Омбудсмана: в Палату адвокатов Узбекистана заявительнице оказано безвозмездное юридическое сопровождение в суде; в Генеральную прокуратуру, внесен протест в кассационном порядке на приговор суда и согласно его определению дело направлено на дополнительное расследование в следственный орган.  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Комплексному решению вопросов в сфере обеспечения личных прав и свобод человека способствует принятый </w:t>
      </w:r>
      <w:r w:rsidR="001C0E91" w:rsidRPr="00664BC8">
        <w:rPr>
          <w:sz w:val="28"/>
          <w:szCs w:val="28"/>
        </w:rPr>
        <w:t xml:space="preserve">Указ </w:t>
      </w:r>
      <w:r w:rsidRPr="00664BC8">
        <w:rPr>
          <w:sz w:val="28"/>
          <w:szCs w:val="28"/>
        </w:rPr>
        <w:t>Президент</w:t>
      </w:r>
      <w:r w:rsidR="001C0E91" w:rsidRPr="00664BC8">
        <w:rPr>
          <w:sz w:val="28"/>
          <w:szCs w:val="28"/>
        </w:rPr>
        <w:t>а</w:t>
      </w:r>
      <w:r w:rsidRPr="00664BC8">
        <w:rPr>
          <w:sz w:val="28"/>
          <w:szCs w:val="28"/>
        </w:rPr>
        <w:t xml:space="preserve"> Республики Узбекистан «О мерах по дальнейшему реформированию судебно-правовой системы, усилению гарантий надежной защиты прав и свобод граждан» от 21 октября 2016 года. Согласно акту реализуются мероприятия по укреплению независимости судебной системы, повышению эффективности деятельности правоохранительных и контролирующих органов, </w:t>
      </w:r>
      <w:proofErr w:type="spellStart"/>
      <w:r w:rsidRPr="00664BC8">
        <w:rPr>
          <w:sz w:val="28"/>
          <w:szCs w:val="28"/>
        </w:rPr>
        <w:t>гумманизации</w:t>
      </w:r>
      <w:proofErr w:type="spellEnd"/>
      <w:r w:rsidRPr="00664BC8">
        <w:rPr>
          <w:sz w:val="28"/>
          <w:szCs w:val="28"/>
        </w:rPr>
        <w:t xml:space="preserve"> уголовного законодательства, обеспечения верховенства закона и укрепления законности в обществе.</w:t>
      </w:r>
    </w:p>
    <w:p w:rsidR="008E7081" w:rsidRPr="00664BC8" w:rsidRDefault="00C862AC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proofErr w:type="gramStart"/>
      <w:r w:rsidRPr="00664BC8">
        <w:rPr>
          <w:sz w:val="28"/>
          <w:szCs w:val="28"/>
        </w:rPr>
        <w:t>Важное значение</w:t>
      </w:r>
      <w:proofErr w:type="gramEnd"/>
      <w:r w:rsidR="00391BE6" w:rsidRPr="00664BC8">
        <w:rPr>
          <w:sz w:val="28"/>
          <w:szCs w:val="28"/>
        </w:rPr>
        <w:t>,</w:t>
      </w:r>
      <w:r w:rsidRPr="00664BC8">
        <w:rPr>
          <w:sz w:val="28"/>
          <w:szCs w:val="28"/>
        </w:rPr>
        <w:t xml:space="preserve"> в системе комплексной защиты личных прав граждан имеет</w:t>
      </w:r>
      <w:r w:rsidR="007C073E" w:rsidRPr="00664BC8">
        <w:rPr>
          <w:sz w:val="28"/>
          <w:szCs w:val="28"/>
        </w:rPr>
        <w:t xml:space="preserve"> объективно</w:t>
      </w:r>
      <w:r w:rsidR="008E1762" w:rsidRPr="00664BC8">
        <w:rPr>
          <w:sz w:val="28"/>
          <w:szCs w:val="28"/>
        </w:rPr>
        <w:t xml:space="preserve">е и всесторонние </w:t>
      </w:r>
      <w:r w:rsidR="00391BE6" w:rsidRPr="00664BC8">
        <w:rPr>
          <w:sz w:val="28"/>
          <w:szCs w:val="28"/>
        </w:rPr>
        <w:t>рассмотрени</w:t>
      </w:r>
      <w:r w:rsidR="008E1762" w:rsidRPr="00664BC8">
        <w:rPr>
          <w:sz w:val="28"/>
          <w:szCs w:val="28"/>
        </w:rPr>
        <w:t>е</w:t>
      </w:r>
      <w:r w:rsidR="00391BE6" w:rsidRPr="00664BC8">
        <w:rPr>
          <w:sz w:val="28"/>
          <w:szCs w:val="28"/>
        </w:rPr>
        <w:t xml:space="preserve"> уголовных дел по случаям причинения смерти и получения тяжких телесных повреждений в результате дорожно-транспортных происшествий</w:t>
      </w:r>
      <w:r w:rsidR="008E7081" w:rsidRPr="00664BC8">
        <w:rPr>
          <w:sz w:val="28"/>
          <w:szCs w:val="28"/>
        </w:rPr>
        <w:t xml:space="preserve"> (ДТП)</w:t>
      </w:r>
      <w:r w:rsidR="00391BE6" w:rsidRPr="00664BC8">
        <w:rPr>
          <w:sz w:val="28"/>
          <w:szCs w:val="28"/>
        </w:rPr>
        <w:t xml:space="preserve"> по неосторожности. </w:t>
      </w:r>
      <w:proofErr w:type="spellStart"/>
      <w:r w:rsidR="00391BE6" w:rsidRPr="00664BC8">
        <w:rPr>
          <w:sz w:val="28"/>
          <w:szCs w:val="28"/>
        </w:rPr>
        <w:t>Омбудсманом</w:t>
      </w:r>
      <w:proofErr w:type="spellEnd"/>
      <w:r w:rsidR="00391BE6" w:rsidRPr="00664BC8">
        <w:rPr>
          <w:sz w:val="28"/>
          <w:szCs w:val="28"/>
        </w:rPr>
        <w:t xml:space="preserve"> рассмотрены </w:t>
      </w:r>
      <w:r w:rsidR="00391BE6" w:rsidRPr="00664BC8">
        <w:rPr>
          <w:b/>
          <w:sz w:val="28"/>
          <w:szCs w:val="28"/>
        </w:rPr>
        <w:t>23</w:t>
      </w:r>
      <w:r w:rsidR="00391BE6" w:rsidRPr="00664BC8">
        <w:rPr>
          <w:sz w:val="28"/>
          <w:szCs w:val="28"/>
        </w:rPr>
        <w:t xml:space="preserve"> жалобы в этой сфере.</w:t>
      </w:r>
      <w:r w:rsidR="008E7081" w:rsidRPr="00664BC8">
        <w:rPr>
          <w:sz w:val="28"/>
          <w:szCs w:val="28"/>
        </w:rPr>
        <w:t xml:space="preserve"> В жалобах граждане указывали на несоразмерное наказание виновного лица относительно ущерба нанесенного ими потерпевшей стороне.</w:t>
      </w:r>
    </w:p>
    <w:p w:rsidR="00673090" w:rsidRPr="00664BC8" w:rsidRDefault="008E7081" w:rsidP="00C109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В судебной практике не в достаточной степени систематизирован порядок назначения суммы компенсаций в случае смерти </w:t>
      </w:r>
      <w:r w:rsidR="001C0E91" w:rsidRPr="00664BC8">
        <w:rPr>
          <w:sz w:val="28"/>
          <w:szCs w:val="28"/>
        </w:rPr>
        <w:t>потерпевшего</w:t>
      </w:r>
      <w:r w:rsidRPr="00664BC8">
        <w:rPr>
          <w:sz w:val="28"/>
          <w:szCs w:val="28"/>
        </w:rPr>
        <w:t xml:space="preserve"> или получения тяжких телесных повреждений.</w:t>
      </w:r>
      <w:r w:rsidR="00673090" w:rsidRPr="00664BC8">
        <w:rPr>
          <w:sz w:val="28"/>
          <w:szCs w:val="28"/>
        </w:rPr>
        <w:t xml:space="preserve"> </w:t>
      </w:r>
      <w:r w:rsidR="00C10993" w:rsidRPr="00664BC8">
        <w:rPr>
          <w:sz w:val="28"/>
          <w:szCs w:val="28"/>
        </w:rPr>
        <w:t>В ходе рассмотрения соответствующих уголовных дел суды определяют различные суммы компенсации наследникам</w:t>
      </w:r>
      <w:r w:rsidR="000B6DEC" w:rsidRPr="00664BC8">
        <w:rPr>
          <w:sz w:val="28"/>
          <w:szCs w:val="28"/>
        </w:rPr>
        <w:t>, чьи близкие родственники</w:t>
      </w:r>
      <w:r w:rsidR="00C10993" w:rsidRPr="00664BC8">
        <w:rPr>
          <w:sz w:val="28"/>
          <w:szCs w:val="28"/>
        </w:rPr>
        <w:t xml:space="preserve"> умер</w:t>
      </w:r>
      <w:r w:rsidR="000B6DEC" w:rsidRPr="00664BC8">
        <w:rPr>
          <w:sz w:val="28"/>
          <w:szCs w:val="28"/>
        </w:rPr>
        <w:t xml:space="preserve">ли </w:t>
      </w:r>
      <w:r w:rsidR="00C10993" w:rsidRPr="00664BC8">
        <w:rPr>
          <w:sz w:val="28"/>
          <w:szCs w:val="28"/>
        </w:rPr>
        <w:t>в результате ДТП.</w:t>
      </w:r>
      <w:r w:rsidR="000B6DEC" w:rsidRPr="00664BC8">
        <w:rPr>
          <w:sz w:val="28"/>
          <w:szCs w:val="28"/>
        </w:rPr>
        <w:t xml:space="preserve"> В их числе, </w:t>
      </w:r>
      <w:r w:rsidR="00C10993" w:rsidRPr="00664BC8">
        <w:rPr>
          <w:sz w:val="28"/>
          <w:szCs w:val="28"/>
        </w:rPr>
        <w:t xml:space="preserve">гражданке К. суд определил компенсацию за материальный ущерб в размере 1,5 </w:t>
      </w:r>
      <w:proofErr w:type="spellStart"/>
      <w:r w:rsidR="00C10993" w:rsidRPr="00664BC8">
        <w:rPr>
          <w:sz w:val="28"/>
          <w:szCs w:val="28"/>
        </w:rPr>
        <w:t>млн</w:t>
      </w:r>
      <w:proofErr w:type="gramStart"/>
      <w:r w:rsidR="00C10993" w:rsidRPr="00664BC8">
        <w:rPr>
          <w:sz w:val="28"/>
          <w:szCs w:val="28"/>
        </w:rPr>
        <w:t>.с</w:t>
      </w:r>
      <w:proofErr w:type="gramEnd"/>
      <w:r w:rsidR="00C10993" w:rsidRPr="00664BC8">
        <w:rPr>
          <w:sz w:val="28"/>
          <w:szCs w:val="28"/>
        </w:rPr>
        <w:t>умов</w:t>
      </w:r>
      <w:proofErr w:type="spellEnd"/>
      <w:r w:rsidR="00C10993" w:rsidRPr="00664BC8">
        <w:rPr>
          <w:sz w:val="28"/>
          <w:szCs w:val="28"/>
        </w:rPr>
        <w:t xml:space="preserve"> и моральный 5 </w:t>
      </w:r>
      <w:proofErr w:type="spellStart"/>
      <w:r w:rsidR="00C10993" w:rsidRPr="00664BC8">
        <w:rPr>
          <w:sz w:val="28"/>
          <w:szCs w:val="28"/>
        </w:rPr>
        <w:t>млн.сумов</w:t>
      </w:r>
      <w:proofErr w:type="spellEnd"/>
      <w:r w:rsidR="00C10993" w:rsidRPr="00664BC8">
        <w:rPr>
          <w:sz w:val="28"/>
          <w:szCs w:val="28"/>
        </w:rPr>
        <w:t>,</w:t>
      </w:r>
      <w:r w:rsidR="000B6DEC" w:rsidRPr="00664BC8">
        <w:rPr>
          <w:sz w:val="28"/>
          <w:szCs w:val="28"/>
        </w:rPr>
        <w:t xml:space="preserve"> гражданке С. общая </w:t>
      </w:r>
      <w:r w:rsidR="000B6DEC" w:rsidRPr="00664BC8">
        <w:rPr>
          <w:sz w:val="28"/>
          <w:szCs w:val="28"/>
        </w:rPr>
        <w:lastRenderedPageBreak/>
        <w:t xml:space="preserve">сумма компенсации назначена в размере 10,5 </w:t>
      </w:r>
      <w:proofErr w:type="spellStart"/>
      <w:r w:rsidR="000B6DEC" w:rsidRPr="00664BC8">
        <w:rPr>
          <w:sz w:val="28"/>
          <w:szCs w:val="28"/>
        </w:rPr>
        <w:t>млн.сумов</w:t>
      </w:r>
      <w:proofErr w:type="spellEnd"/>
      <w:r w:rsidR="000B6DEC" w:rsidRPr="00664BC8">
        <w:rPr>
          <w:sz w:val="28"/>
          <w:szCs w:val="28"/>
        </w:rPr>
        <w:t xml:space="preserve">, гражданину Ю. – 12 </w:t>
      </w:r>
      <w:proofErr w:type="spellStart"/>
      <w:r w:rsidR="000B6DEC" w:rsidRPr="00664BC8">
        <w:rPr>
          <w:sz w:val="28"/>
          <w:szCs w:val="28"/>
        </w:rPr>
        <w:t>млн.сумов</w:t>
      </w:r>
      <w:proofErr w:type="spellEnd"/>
      <w:r w:rsidR="000B6DEC" w:rsidRPr="00664BC8">
        <w:rPr>
          <w:sz w:val="28"/>
          <w:szCs w:val="28"/>
        </w:rPr>
        <w:t xml:space="preserve">, гражданке С. – 14 </w:t>
      </w:r>
      <w:proofErr w:type="spellStart"/>
      <w:r w:rsidR="000B6DEC" w:rsidRPr="00664BC8">
        <w:rPr>
          <w:sz w:val="28"/>
          <w:szCs w:val="28"/>
        </w:rPr>
        <w:t>млн.сумов</w:t>
      </w:r>
      <w:proofErr w:type="spellEnd"/>
      <w:r w:rsidR="000B6DEC" w:rsidRPr="00664BC8">
        <w:rPr>
          <w:sz w:val="28"/>
          <w:szCs w:val="28"/>
        </w:rPr>
        <w:t xml:space="preserve">, гражданке Ф. – 17,7 </w:t>
      </w:r>
      <w:proofErr w:type="spellStart"/>
      <w:r w:rsidR="000B6DEC" w:rsidRPr="00664BC8">
        <w:rPr>
          <w:sz w:val="28"/>
          <w:szCs w:val="28"/>
        </w:rPr>
        <w:t>млн.сумов</w:t>
      </w:r>
      <w:proofErr w:type="spellEnd"/>
      <w:r w:rsidR="000B6DEC" w:rsidRPr="00664BC8">
        <w:rPr>
          <w:sz w:val="28"/>
          <w:szCs w:val="28"/>
        </w:rPr>
        <w:t xml:space="preserve">. </w:t>
      </w:r>
    </w:p>
    <w:p w:rsidR="000B6DEC" w:rsidRPr="00664BC8" w:rsidRDefault="000B6DEC" w:rsidP="00C109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Также в 2 жалобах отмечено на не назначение судами суммы компенсаций. В этих случаях по обращению Омбудсмана, органами прокуратуры внесены иски о компенсации ущерба на 20 и 30 </w:t>
      </w:r>
      <w:proofErr w:type="spellStart"/>
      <w:r w:rsidRPr="00664BC8">
        <w:rPr>
          <w:sz w:val="28"/>
          <w:szCs w:val="28"/>
        </w:rPr>
        <w:t>млн</w:t>
      </w:r>
      <w:proofErr w:type="gramStart"/>
      <w:r w:rsidRPr="00664BC8">
        <w:rPr>
          <w:sz w:val="28"/>
          <w:szCs w:val="28"/>
        </w:rPr>
        <w:t>.с</w:t>
      </w:r>
      <w:proofErr w:type="gramEnd"/>
      <w:r w:rsidRPr="00664BC8">
        <w:rPr>
          <w:sz w:val="28"/>
          <w:szCs w:val="28"/>
        </w:rPr>
        <w:t>умов</w:t>
      </w:r>
      <w:proofErr w:type="spellEnd"/>
      <w:r w:rsidRPr="00664BC8">
        <w:rPr>
          <w:sz w:val="28"/>
          <w:szCs w:val="28"/>
        </w:rPr>
        <w:t>.</w:t>
      </w:r>
    </w:p>
    <w:p w:rsidR="00673090" w:rsidRPr="00664BC8" w:rsidRDefault="00673090" w:rsidP="00C109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В 6 из 15 случаев, виновные лица амнистированы и не выплачивают в полном объеме </w:t>
      </w:r>
      <w:r w:rsidR="00CD0866" w:rsidRPr="00664BC8">
        <w:rPr>
          <w:sz w:val="28"/>
          <w:szCs w:val="28"/>
        </w:rPr>
        <w:t>сумму</w:t>
      </w:r>
      <w:r w:rsidRPr="00664BC8">
        <w:rPr>
          <w:sz w:val="28"/>
          <w:szCs w:val="28"/>
        </w:rPr>
        <w:t xml:space="preserve"> компенсации</w:t>
      </w:r>
      <w:r w:rsidR="001C0E91" w:rsidRPr="00664BC8">
        <w:rPr>
          <w:sz w:val="28"/>
          <w:szCs w:val="28"/>
        </w:rPr>
        <w:t>,</w:t>
      </w:r>
      <w:r w:rsidRPr="00664BC8">
        <w:rPr>
          <w:sz w:val="28"/>
          <w:szCs w:val="28"/>
        </w:rPr>
        <w:t xml:space="preserve"> мотивируя это отсутствием</w:t>
      </w:r>
      <w:r w:rsidR="00CD0866" w:rsidRPr="00664BC8">
        <w:rPr>
          <w:sz w:val="28"/>
          <w:szCs w:val="28"/>
        </w:rPr>
        <w:t xml:space="preserve"> имущества и </w:t>
      </w:r>
      <w:r w:rsidRPr="00664BC8">
        <w:rPr>
          <w:sz w:val="28"/>
          <w:szCs w:val="28"/>
        </w:rPr>
        <w:t xml:space="preserve">доходов. По обращениям Омбудсмана к этим лицам </w:t>
      </w:r>
      <w:r w:rsidR="00CD0866" w:rsidRPr="00664BC8">
        <w:rPr>
          <w:sz w:val="28"/>
          <w:szCs w:val="28"/>
        </w:rPr>
        <w:t>приняты меры правового реагирования.</w:t>
      </w:r>
      <w:r w:rsidRPr="00664BC8">
        <w:rPr>
          <w:sz w:val="28"/>
          <w:szCs w:val="28"/>
        </w:rPr>
        <w:t xml:space="preserve">    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Согласно конституционным нормам, граждане Республики Узбекистан обладают правом свободного передвижения по территории республики, въезда в страну и выезд из нее. В 2016 году в адрес Омбудсмана поступило </w:t>
      </w:r>
      <w:r w:rsidRPr="00664BC8">
        <w:rPr>
          <w:b/>
          <w:sz w:val="28"/>
          <w:szCs w:val="28"/>
        </w:rPr>
        <w:t>254</w:t>
      </w:r>
      <w:r w:rsidRPr="00664BC8">
        <w:rPr>
          <w:sz w:val="28"/>
          <w:szCs w:val="28"/>
        </w:rPr>
        <w:t xml:space="preserve"> </w:t>
      </w:r>
      <w:r w:rsidR="00EF28B9" w:rsidRPr="00664BC8">
        <w:rPr>
          <w:sz w:val="28"/>
          <w:szCs w:val="28"/>
        </w:rPr>
        <w:t>обращений</w:t>
      </w:r>
      <w:r w:rsidR="00EF28B9" w:rsidRPr="00664BC8">
        <w:rPr>
          <w:sz w:val="28"/>
          <w:szCs w:val="28"/>
        </w:rPr>
        <w:tab/>
      </w:r>
      <w:r w:rsidRPr="00664BC8">
        <w:rPr>
          <w:sz w:val="28"/>
          <w:szCs w:val="28"/>
        </w:rPr>
        <w:t xml:space="preserve">связанных с вопросами оформления биометрического паспорта, постоянной и временной прописки, выездных документов и сертификатов на возвращение в Республику Узбекистан. Данные обращения изучены совместно с Управлением въезда-выезда и оформления гражданства МВД и Министерством иностранных дел.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По итогам рассмотрения данных обращений в установленном порядке оформлены биометрические паспорта </w:t>
      </w:r>
      <w:r w:rsidRPr="00664BC8">
        <w:rPr>
          <w:b/>
          <w:sz w:val="28"/>
          <w:szCs w:val="28"/>
        </w:rPr>
        <w:t>6</w:t>
      </w:r>
      <w:r w:rsidRPr="00664BC8">
        <w:rPr>
          <w:sz w:val="28"/>
          <w:szCs w:val="28"/>
        </w:rPr>
        <w:t xml:space="preserve"> гражданам Республики Узбекистан, оказано содействие в получении Сертификата на возвращение в Республику Узбекистан несовершеннолетнему Х., следовавшему в сопровождении дедушки в страну из Российской Федерации. Также при участии </w:t>
      </w:r>
      <w:proofErr w:type="spellStart"/>
      <w:r w:rsidRPr="00664BC8">
        <w:rPr>
          <w:sz w:val="28"/>
          <w:szCs w:val="28"/>
        </w:rPr>
        <w:t>Хокимията</w:t>
      </w:r>
      <w:proofErr w:type="spellEnd"/>
      <w:r w:rsidRPr="00664BC8">
        <w:rPr>
          <w:sz w:val="28"/>
          <w:szCs w:val="28"/>
        </w:rPr>
        <w:t xml:space="preserve"> Ташкентской области и Министерства юстиции рассмотрено и удовлетворено заявление гражданки А. </w:t>
      </w:r>
      <w:proofErr w:type="gramStart"/>
      <w:r w:rsidRPr="00664BC8">
        <w:rPr>
          <w:sz w:val="28"/>
          <w:szCs w:val="28"/>
        </w:rPr>
        <w:t>о ее переезде на постоянное жительство из Республики Каракалпакстан в столичную область в связи</w:t>
      </w:r>
      <w:proofErr w:type="gramEnd"/>
      <w:r w:rsidRPr="00664BC8">
        <w:rPr>
          <w:sz w:val="28"/>
          <w:szCs w:val="28"/>
        </w:rPr>
        <w:t xml:space="preserve"> с состоянием здоровья.</w:t>
      </w:r>
    </w:p>
    <w:p w:rsidR="00D92293" w:rsidRPr="00664BC8" w:rsidRDefault="00D92293" w:rsidP="00D92293">
      <w:pPr>
        <w:spacing w:after="6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Права лиц, содержащихся в местах лишения свободы и развитие Национального превентивного механизма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Согласно Уголовно-исполнительному кодексу Республики Узбекистан, законам Республики Узбекистан «Об Уполномоченном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по правам человека (омбудсмане)» и «О содержании под стражей при производстве по уголовному делу» Омбудсман вправе беспрепятственно посещать учреждения по исполнению наказания, проводить встречи и беседы с лицом, задержанным либо содержащимся под стражей.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Осужденные к аресту или лишению свободы имеют право получать и отправлять письма и телеграммы в адрес Омбудсмана без ограничения их количества и цензуры. В каждом учреждении установлены опломбированные почтовые ящики Омбудсмана, которые вскрываются исключительно его региональными представителями.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lastRenderedPageBreak/>
        <w:t>В рамках мероприятий по мониторингу состояния обеспечения прав осужденных и лиц, находящихся в местах предварительного содержания под стражей</w:t>
      </w:r>
      <w:r w:rsidR="001C0E91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Омбудсман в истекшем году изучил деятельность </w:t>
      </w:r>
      <w:r w:rsidRPr="00664BC8">
        <w:rPr>
          <w:rFonts w:ascii="Times New Roman" w:hAnsi="Times New Roman" w:cs="Times New Roman"/>
          <w:b/>
          <w:sz w:val="28"/>
          <w:szCs w:val="28"/>
        </w:rPr>
        <w:t>6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соответствующих учреждений.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В частности, в ходе мониторинга учреждения по исполнению наказания № УЯ 64/СИ-47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Кизилтепинском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районе отмечено о соблюдении требуемых санитарно-гигиенических норм, наличии помещений для медицинского лечения и укомплектованность их необходимыми оборудованием и препаратами, создании условий для коротких и длительных встреч с родственниками, трудовой деятельности, культурного досуга, проведения спортивных мероприятий, наличии библиотечного фонда и ведении торговли продуктами питания. </w:t>
      </w:r>
      <w:proofErr w:type="gramEnd"/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учреждениях предварительного содержания под стражей № УЯ 64/СИ-3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ухаре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№ УЯ 64/СИ-7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Каттакурганском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районе, № УЯ 64/СИ-10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г.Фергане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№ УЯ 64/СИ-13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Хавастском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районе и № УЯ 64/СИ-1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г.Ташкенте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также отмечена удовлетворительная работа по обеспечению санитарно-гигиенических норм и других требований, предъявляемых для данного типа учреждений,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по доступности к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телерадиоэфиру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 печатным СМИ.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2016 году в адрес Омбудсмана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211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 от лиц, содержащихся в учреждениях по исполнению наказания. Это наибольший показатель за период деятельности института Омбудсмана, по сравнению с предыдущим годом их количество увеличилось в </w:t>
      </w:r>
      <w:r w:rsidRPr="00664BC8">
        <w:rPr>
          <w:rFonts w:ascii="Times New Roman" w:hAnsi="Times New Roman" w:cs="Times New Roman"/>
          <w:b/>
          <w:sz w:val="28"/>
          <w:szCs w:val="28"/>
        </w:rPr>
        <w:t>1,4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раза </w:t>
      </w:r>
      <w:r w:rsidRPr="00664BC8">
        <w:rPr>
          <w:rFonts w:ascii="Times New Roman" w:hAnsi="Times New Roman" w:cs="Times New Roman"/>
          <w:i/>
          <w:sz w:val="28"/>
          <w:szCs w:val="28"/>
        </w:rPr>
        <w:t>(диаграмма 11).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Из указанного числа обращений в 143 излагалась просьба о смягчении наказания и помиловании, в 18 случаях – о проведении медицинского обследования и лечения, в 31 случае – о несогласии с приговором суда и др.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По результатам всестороннего и тщательного изучения данной корреспонденции, </w:t>
      </w:r>
      <w:proofErr w:type="spellStart"/>
      <w:r w:rsidRPr="00664BC8">
        <w:rPr>
          <w:sz w:val="28"/>
          <w:szCs w:val="28"/>
        </w:rPr>
        <w:t>Омбудсманом</w:t>
      </w:r>
      <w:proofErr w:type="spellEnd"/>
      <w:r w:rsidRPr="00664BC8">
        <w:rPr>
          <w:sz w:val="28"/>
          <w:szCs w:val="28"/>
        </w:rPr>
        <w:t xml:space="preserve"> направлены соответствующие обращения в правоохранительные и судебные органы, а также ответные письма заявителям, с подробной информацией об условиях и порядке реализации их прав. Согласно обращениям Омбудсмана Генеральной прокуратурой внесен протест о переквалификации деяния одного из осужденных в сторону смягчения, а также в интересах сына другого осужденного отменено постановление об отказе в возбуждении уголовного дела и принято решение о проведении дополнительного расследования.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В истекшем году в адрес Омбудсмана поступило </w:t>
      </w:r>
      <w:r w:rsidRPr="00664BC8">
        <w:rPr>
          <w:b/>
          <w:sz w:val="28"/>
          <w:szCs w:val="28"/>
        </w:rPr>
        <w:t>2</w:t>
      </w:r>
      <w:r w:rsidRPr="00664BC8">
        <w:rPr>
          <w:sz w:val="28"/>
          <w:szCs w:val="28"/>
        </w:rPr>
        <w:t xml:space="preserve"> жалобы от родственников осужденных по фактам их смерти в учреждениях № УЯ  64/СИ-47 (</w:t>
      </w:r>
      <w:proofErr w:type="spellStart"/>
      <w:r w:rsidRPr="00664BC8">
        <w:rPr>
          <w:sz w:val="28"/>
          <w:szCs w:val="28"/>
        </w:rPr>
        <w:t>Кизилтепинский</w:t>
      </w:r>
      <w:proofErr w:type="spellEnd"/>
      <w:r w:rsidRPr="00664BC8">
        <w:rPr>
          <w:sz w:val="28"/>
          <w:szCs w:val="28"/>
        </w:rPr>
        <w:t xml:space="preserve"> район) и № УЯ 64/СИ-61 (</w:t>
      </w:r>
      <w:proofErr w:type="spellStart"/>
      <w:r w:rsidRPr="00664BC8">
        <w:rPr>
          <w:sz w:val="28"/>
          <w:szCs w:val="28"/>
        </w:rPr>
        <w:t>г</w:t>
      </w:r>
      <w:proofErr w:type="gramStart"/>
      <w:r w:rsidRPr="00664BC8">
        <w:rPr>
          <w:sz w:val="28"/>
          <w:szCs w:val="28"/>
        </w:rPr>
        <w:t>.К</w:t>
      </w:r>
      <w:proofErr w:type="gramEnd"/>
      <w:r w:rsidRPr="00664BC8">
        <w:rPr>
          <w:sz w:val="28"/>
          <w:szCs w:val="28"/>
        </w:rPr>
        <w:t>арши</w:t>
      </w:r>
      <w:proofErr w:type="spellEnd"/>
      <w:r w:rsidRPr="00664BC8">
        <w:rPr>
          <w:sz w:val="28"/>
          <w:szCs w:val="28"/>
        </w:rPr>
        <w:t>). Данные жалобы приняты в производство и результаты их рассмотрения показали на случаи ненадлежащего исполнения своих профессиональных обязанностей медицинским персоналом учреждений. В соответствии с обращениями Омбудсмана в Генеральную прокуратуру</w:t>
      </w:r>
      <w:r w:rsidR="001C0E91" w:rsidRPr="00664BC8">
        <w:rPr>
          <w:sz w:val="28"/>
          <w:szCs w:val="28"/>
        </w:rPr>
        <w:t>,</w:t>
      </w:r>
      <w:r w:rsidRPr="00664BC8">
        <w:rPr>
          <w:sz w:val="28"/>
          <w:szCs w:val="28"/>
        </w:rPr>
        <w:t xml:space="preserve"> в отношении медицинских работников возбуждены уголовные дела по соответствующей статье Уголовного Кодекса Республики Узбекистан.                  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lastRenderedPageBreak/>
        <w:t xml:space="preserve">Омбудсман с особым вниманием отнесся к сигналам о применении работниками правоохранительных органов мер воздействия в </w:t>
      </w:r>
      <w:proofErr w:type="gramStart"/>
      <w:r w:rsidRPr="00664BC8">
        <w:rPr>
          <w:sz w:val="28"/>
          <w:szCs w:val="28"/>
        </w:rPr>
        <w:t>отношении</w:t>
      </w:r>
      <w:proofErr w:type="gramEnd"/>
      <w:r w:rsidRPr="00664BC8">
        <w:rPr>
          <w:sz w:val="28"/>
          <w:szCs w:val="28"/>
        </w:rPr>
        <w:t xml:space="preserve"> подозреваемых в совершении преступлений. В течение отчетного года поступило </w:t>
      </w:r>
      <w:r w:rsidRPr="00664BC8">
        <w:rPr>
          <w:b/>
          <w:sz w:val="28"/>
          <w:szCs w:val="28"/>
        </w:rPr>
        <w:t>17</w:t>
      </w:r>
      <w:r w:rsidRPr="00664BC8">
        <w:rPr>
          <w:sz w:val="28"/>
          <w:szCs w:val="28"/>
        </w:rPr>
        <w:t xml:space="preserve"> жалоб по данному случаю. Объективное рассмотрение данных обращений показало обоснованность жалоб в </w:t>
      </w:r>
      <w:r w:rsidRPr="00664BC8">
        <w:rPr>
          <w:b/>
          <w:sz w:val="28"/>
          <w:szCs w:val="28"/>
        </w:rPr>
        <w:t>6</w:t>
      </w:r>
      <w:r w:rsidRPr="00664BC8">
        <w:rPr>
          <w:sz w:val="28"/>
          <w:szCs w:val="28"/>
        </w:rPr>
        <w:t xml:space="preserve"> случаях. Работники органов внутренних дел в нарушение процессуального законодательства домогались </w:t>
      </w:r>
      <w:proofErr w:type="gramStart"/>
      <w:r w:rsidRPr="00664BC8">
        <w:rPr>
          <w:sz w:val="28"/>
          <w:szCs w:val="28"/>
        </w:rPr>
        <w:t>показаний</w:t>
      </w:r>
      <w:proofErr w:type="gramEnd"/>
      <w:r w:rsidRPr="00664BC8">
        <w:rPr>
          <w:sz w:val="28"/>
          <w:szCs w:val="28"/>
        </w:rPr>
        <w:t xml:space="preserve"> подозреваемых путем воздействия, угроз и ущемления их прав. По всем подтвержденным случаям согласно обращению Омбудсмана в Генеральную прокуратуру в отношении причастных работников внутренних дел </w:t>
      </w:r>
      <w:proofErr w:type="spellStart"/>
      <w:r w:rsidRPr="00664BC8">
        <w:rPr>
          <w:sz w:val="28"/>
          <w:szCs w:val="28"/>
        </w:rPr>
        <w:t>Юнус-Абадского</w:t>
      </w:r>
      <w:proofErr w:type="spellEnd"/>
      <w:r w:rsidRPr="00664BC8">
        <w:rPr>
          <w:sz w:val="28"/>
          <w:szCs w:val="28"/>
        </w:rPr>
        <w:t xml:space="preserve"> и </w:t>
      </w:r>
      <w:proofErr w:type="spellStart"/>
      <w:r w:rsidRPr="00664BC8">
        <w:rPr>
          <w:sz w:val="28"/>
          <w:szCs w:val="28"/>
        </w:rPr>
        <w:t>Шахризабского</w:t>
      </w:r>
      <w:proofErr w:type="spellEnd"/>
      <w:r w:rsidRPr="00664BC8">
        <w:rPr>
          <w:sz w:val="28"/>
          <w:szCs w:val="28"/>
        </w:rPr>
        <w:t xml:space="preserve"> районов возбуждены уголовные дела, а также проведены служебные расследования и привлечены к ответственности работники внутренних дел </w:t>
      </w:r>
      <w:proofErr w:type="spellStart"/>
      <w:r w:rsidRPr="00664BC8">
        <w:rPr>
          <w:sz w:val="28"/>
          <w:szCs w:val="28"/>
        </w:rPr>
        <w:t>г</w:t>
      </w:r>
      <w:proofErr w:type="gramStart"/>
      <w:r w:rsidRPr="00664BC8">
        <w:rPr>
          <w:sz w:val="28"/>
          <w:szCs w:val="28"/>
        </w:rPr>
        <w:t>.А</w:t>
      </w:r>
      <w:proofErr w:type="gramEnd"/>
      <w:r w:rsidRPr="00664BC8">
        <w:rPr>
          <w:sz w:val="28"/>
          <w:szCs w:val="28"/>
        </w:rPr>
        <w:t>нгрен</w:t>
      </w:r>
      <w:proofErr w:type="spellEnd"/>
      <w:r w:rsidRPr="00664BC8">
        <w:rPr>
          <w:sz w:val="28"/>
          <w:szCs w:val="28"/>
        </w:rPr>
        <w:t xml:space="preserve">, </w:t>
      </w:r>
      <w:proofErr w:type="spellStart"/>
      <w:r w:rsidRPr="00664BC8">
        <w:rPr>
          <w:sz w:val="28"/>
          <w:szCs w:val="28"/>
        </w:rPr>
        <w:t>Жандарского</w:t>
      </w:r>
      <w:proofErr w:type="spellEnd"/>
      <w:r w:rsidRPr="00664BC8">
        <w:rPr>
          <w:sz w:val="28"/>
          <w:szCs w:val="28"/>
        </w:rPr>
        <w:t xml:space="preserve">, </w:t>
      </w:r>
      <w:proofErr w:type="spellStart"/>
      <w:r w:rsidRPr="00664BC8">
        <w:rPr>
          <w:sz w:val="28"/>
          <w:szCs w:val="28"/>
        </w:rPr>
        <w:t>Чусткого</w:t>
      </w:r>
      <w:proofErr w:type="spellEnd"/>
      <w:r w:rsidRPr="00664BC8">
        <w:rPr>
          <w:sz w:val="28"/>
          <w:szCs w:val="28"/>
        </w:rPr>
        <w:t xml:space="preserve"> и </w:t>
      </w:r>
      <w:proofErr w:type="spellStart"/>
      <w:r w:rsidRPr="00664BC8">
        <w:rPr>
          <w:sz w:val="28"/>
          <w:szCs w:val="28"/>
        </w:rPr>
        <w:t>Балыкчинского</w:t>
      </w:r>
      <w:proofErr w:type="spellEnd"/>
      <w:r w:rsidRPr="00664BC8">
        <w:rPr>
          <w:sz w:val="28"/>
          <w:szCs w:val="28"/>
        </w:rPr>
        <w:t xml:space="preserve"> районов.  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proofErr w:type="gramStart"/>
      <w:r w:rsidRPr="00664BC8">
        <w:rPr>
          <w:sz w:val="28"/>
          <w:szCs w:val="28"/>
        </w:rPr>
        <w:t>Омбудсман и его Региональные представители приняли участие в осуществлении парламентского и общественного контроля за законностью и объективностью процесса реализации акта амнистии, принятого по представлению Президента Республики Узбекистан согласно Постанов-</w:t>
      </w:r>
      <w:proofErr w:type="spellStart"/>
      <w:r w:rsidRPr="00664BC8">
        <w:rPr>
          <w:sz w:val="28"/>
          <w:szCs w:val="28"/>
        </w:rPr>
        <w:t>лению</w:t>
      </w:r>
      <w:proofErr w:type="spellEnd"/>
      <w:r w:rsidRPr="00664BC8">
        <w:rPr>
          <w:sz w:val="28"/>
          <w:szCs w:val="28"/>
        </w:rPr>
        <w:t xml:space="preserve"> Сената </w:t>
      </w:r>
      <w:proofErr w:type="spellStart"/>
      <w:r w:rsidRPr="00664BC8">
        <w:rPr>
          <w:sz w:val="28"/>
          <w:szCs w:val="28"/>
        </w:rPr>
        <w:t>Олий</w:t>
      </w:r>
      <w:proofErr w:type="spellEnd"/>
      <w:r w:rsidRPr="00664BC8">
        <w:rPr>
          <w:sz w:val="28"/>
          <w:szCs w:val="28"/>
        </w:rPr>
        <w:t xml:space="preserve"> </w:t>
      </w:r>
      <w:proofErr w:type="spellStart"/>
      <w:r w:rsidRPr="00664BC8">
        <w:rPr>
          <w:sz w:val="28"/>
          <w:szCs w:val="28"/>
        </w:rPr>
        <w:t>Мажлиса</w:t>
      </w:r>
      <w:proofErr w:type="spellEnd"/>
      <w:r w:rsidRPr="00664BC8">
        <w:rPr>
          <w:sz w:val="28"/>
          <w:szCs w:val="28"/>
        </w:rPr>
        <w:t xml:space="preserve"> Республики Узбекистан «Об амнистии в связи с двадцать четвертой годовщиной принятия Конституции Республики Узбекистан» от 12 октября 2016 года.</w:t>
      </w:r>
      <w:proofErr w:type="gramEnd"/>
      <w:r w:rsidRPr="00664BC8">
        <w:rPr>
          <w:sz w:val="28"/>
          <w:szCs w:val="28"/>
        </w:rPr>
        <w:t xml:space="preserve"> В ходе данных мероприятий проведены беседы с </w:t>
      </w:r>
      <w:r w:rsidRPr="00664BC8">
        <w:rPr>
          <w:b/>
          <w:sz w:val="28"/>
          <w:szCs w:val="28"/>
        </w:rPr>
        <w:t>445</w:t>
      </w:r>
      <w:r w:rsidRPr="00664BC8">
        <w:rPr>
          <w:sz w:val="28"/>
          <w:szCs w:val="28"/>
        </w:rPr>
        <w:t xml:space="preserve"> осужденными в </w:t>
      </w:r>
      <w:r w:rsidRPr="00664BC8">
        <w:rPr>
          <w:b/>
          <w:sz w:val="28"/>
          <w:szCs w:val="28"/>
        </w:rPr>
        <w:t>16</w:t>
      </w:r>
      <w:r w:rsidRPr="00664BC8">
        <w:rPr>
          <w:sz w:val="28"/>
          <w:szCs w:val="28"/>
        </w:rPr>
        <w:t xml:space="preserve"> учреждениях предварительного содержания под стражей и по исполнению наказания, а также рассмотрены их личные дела, материалы </w:t>
      </w:r>
      <w:proofErr w:type="spellStart"/>
      <w:r w:rsidRPr="00664BC8">
        <w:rPr>
          <w:sz w:val="28"/>
          <w:szCs w:val="28"/>
        </w:rPr>
        <w:t>доследственной</w:t>
      </w:r>
      <w:proofErr w:type="spellEnd"/>
      <w:r w:rsidRPr="00664BC8">
        <w:rPr>
          <w:sz w:val="28"/>
          <w:szCs w:val="28"/>
        </w:rPr>
        <w:t xml:space="preserve"> проверки, уголовные дела, находящиеся в производстве органов дознания и предварительного следствия, материалы по применению акта амнистии и др.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Политические права 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>Конституционные положения об участии граждан в управлении делами общества и государства являются основой реализации их политических прав. Такое участия обеспечивается посредством самоуправления, демократического формирования государственных органов, развития и совершенствования общественного контроля над деятельностью государственных органов.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В 2016 году в адрес Омбудсмана поступило </w:t>
      </w:r>
      <w:r w:rsidRPr="00664BC8">
        <w:rPr>
          <w:b/>
          <w:sz w:val="28"/>
          <w:szCs w:val="28"/>
        </w:rPr>
        <w:t>1 178</w:t>
      </w:r>
      <w:r w:rsidRPr="00664BC8">
        <w:rPr>
          <w:sz w:val="28"/>
          <w:szCs w:val="28"/>
        </w:rPr>
        <w:t xml:space="preserve"> обращений по вопросам осуществления политических прав и свобод граждан </w:t>
      </w:r>
      <w:r w:rsidRPr="00664BC8">
        <w:rPr>
          <w:i/>
          <w:sz w:val="28"/>
          <w:szCs w:val="28"/>
        </w:rPr>
        <w:t>(диаграммы 12-13).</w:t>
      </w:r>
      <w:r w:rsidRPr="00664BC8">
        <w:rPr>
          <w:sz w:val="28"/>
          <w:szCs w:val="28"/>
        </w:rPr>
        <w:t xml:space="preserve"> Возросший в </w:t>
      </w:r>
      <w:r w:rsidRPr="00664BC8">
        <w:rPr>
          <w:b/>
          <w:sz w:val="28"/>
          <w:szCs w:val="28"/>
        </w:rPr>
        <w:t>3,7</w:t>
      </w:r>
      <w:r w:rsidRPr="00664BC8">
        <w:rPr>
          <w:sz w:val="28"/>
          <w:szCs w:val="28"/>
        </w:rPr>
        <w:t xml:space="preserve"> раза объем обращений напрямую связан с организацией и проведением выборов Президента Республики Узбекистан. Из указанного количества обращений </w:t>
      </w:r>
      <w:r w:rsidRPr="00664BC8">
        <w:rPr>
          <w:b/>
          <w:sz w:val="28"/>
          <w:szCs w:val="28"/>
        </w:rPr>
        <w:t>746</w:t>
      </w:r>
      <w:r w:rsidRPr="00664BC8">
        <w:rPr>
          <w:sz w:val="28"/>
          <w:szCs w:val="28"/>
        </w:rPr>
        <w:t xml:space="preserve"> или </w:t>
      </w:r>
      <w:r w:rsidRPr="00664BC8">
        <w:rPr>
          <w:b/>
          <w:sz w:val="28"/>
          <w:szCs w:val="28"/>
        </w:rPr>
        <w:t>63</w:t>
      </w:r>
      <w:r w:rsidRPr="00664BC8">
        <w:rPr>
          <w:sz w:val="28"/>
          <w:szCs w:val="28"/>
        </w:rPr>
        <w:t xml:space="preserve"> процента, касались участия граждан в данном избирательном процессе и поступили в виде заявлений и предложений на телефон прямой линии Омбудсмана. </w:t>
      </w:r>
    </w:p>
    <w:p w:rsidR="00D92293" w:rsidRPr="00664BC8" w:rsidRDefault="001C0E91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lastRenderedPageBreak/>
        <w:t>Прямая л</w:t>
      </w:r>
      <w:r w:rsidR="00D92293" w:rsidRPr="00664BC8">
        <w:rPr>
          <w:sz w:val="28"/>
          <w:szCs w:val="28"/>
        </w:rPr>
        <w:t xml:space="preserve">иния функционировала с 14 октября, ежедневно с понедельника по пятницу, с 10 до 18 часов и круглосуточно 3-4 декабря 2016 г. Звонки абонентов принимались бесплатно по всей республике.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Согласно обращениям оказана юридическая консультация и содействие в реализации избирательных прав граждан в следующих направлениях: участие во встречах кандидатов в Президенты Республики Узбекистан или его доверенного лица с избирателями </w:t>
      </w:r>
      <w:r w:rsidRPr="00664BC8">
        <w:rPr>
          <w:rFonts w:ascii="Times New Roman" w:hAnsi="Times New Roman" w:cs="Times New Roman"/>
          <w:i/>
          <w:sz w:val="28"/>
          <w:szCs w:val="28"/>
        </w:rPr>
        <w:t>(158 обращений);</w:t>
      </w:r>
      <w:r w:rsidRPr="00664BC8">
        <w:rPr>
          <w:rFonts w:ascii="Times New Roman" w:hAnsi="Times New Roman" w:cs="Times New Roman"/>
          <w:sz w:val="28"/>
          <w:szCs w:val="28"/>
        </w:rPr>
        <w:t xml:space="preserve"> досрочное голосование </w:t>
      </w:r>
      <w:r w:rsidRPr="00664BC8">
        <w:rPr>
          <w:rFonts w:ascii="Times New Roman" w:hAnsi="Times New Roman" w:cs="Times New Roman"/>
          <w:i/>
          <w:sz w:val="28"/>
          <w:szCs w:val="28"/>
        </w:rPr>
        <w:t>(132 обращения);</w:t>
      </w:r>
      <w:r w:rsidRPr="00664BC8">
        <w:rPr>
          <w:rFonts w:ascii="Times New Roman" w:hAnsi="Times New Roman" w:cs="Times New Roman"/>
          <w:sz w:val="28"/>
          <w:szCs w:val="28"/>
        </w:rPr>
        <w:t xml:space="preserve"> голосование по месту пребывания </w:t>
      </w:r>
      <w:r w:rsidRPr="00664BC8">
        <w:rPr>
          <w:rFonts w:ascii="Times New Roman" w:hAnsi="Times New Roman" w:cs="Times New Roman"/>
          <w:i/>
          <w:sz w:val="28"/>
          <w:szCs w:val="28"/>
        </w:rPr>
        <w:t>(129 обращений);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ознакомление со списком избирателей и внесения в него изменений </w:t>
      </w:r>
      <w:r w:rsidRPr="00664BC8">
        <w:rPr>
          <w:rFonts w:ascii="Times New Roman" w:hAnsi="Times New Roman" w:cs="Times New Roman"/>
          <w:i/>
          <w:sz w:val="28"/>
          <w:szCs w:val="28"/>
        </w:rPr>
        <w:t>(92 обращения)</w:t>
      </w:r>
      <w:r w:rsidRPr="00664BC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участие в голосовании </w:t>
      </w:r>
      <w:r w:rsidRPr="00664BC8">
        <w:rPr>
          <w:rFonts w:ascii="Times New Roman" w:hAnsi="Times New Roman" w:cs="Times New Roman"/>
          <w:i/>
          <w:sz w:val="28"/>
          <w:szCs w:val="28"/>
        </w:rPr>
        <w:t>(84 обращений)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На телефон прямой линии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жалоб,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 анонимных не поступало.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Важным политическим событием прошедшего года, стало состоявшиеся в мае–июне выборы председателей сходов граждан и их советников. Выборы способствовали реализации гражданами прав на самоуправление, избирать и быть избранными в органы самоуправления граждан. В ходе выборов, проведенных на основе принципов гласности, альтернативности и равного избирательного права избраны 9 764 председателя сходов граждан,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8,9 процентов женщин, а также более 105 тысяч их советников, из числа которых 25,4 процентов составили женщины.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адрес Омбудсмана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31</w:t>
      </w:r>
      <w:r w:rsidRPr="00664BC8">
        <w:rPr>
          <w:rFonts w:ascii="Times New Roman" w:hAnsi="Times New Roman" w:cs="Times New Roman"/>
          <w:sz w:val="28"/>
          <w:szCs w:val="28"/>
        </w:rPr>
        <w:t xml:space="preserve"> жалоба по вопросу организации и проведения выборов председателей сходов граждан и их советников. Данные жалобы рассмотрены совместно с созданными Каракалпакской республиканской, областными и Ташкентской городской Комиссиями </w:t>
      </w:r>
      <w:bookmarkStart w:id="0" w:name="208267"/>
      <w:r w:rsidRPr="00664BC8">
        <w:rPr>
          <w:rFonts w:ascii="Times New Roman" w:hAnsi="Times New Roman" w:cs="Times New Roman"/>
          <w:sz w:val="28"/>
          <w:szCs w:val="28"/>
        </w:rPr>
        <w:t>по содействию организации и проведению выборов председателей (аксакалов) сходов граждан и их советников</w:t>
      </w:r>
      <w:bookmarkEnd w:id="0"/>
      <w:r w:rsidRPr="00664BC8">
        <w:rPr>
          <w:rFonts w:ascii="Times New Roman" w:hAnsi="Times New Roman" w:cs="Times New Roman"/>
          <w:sz w:val="28"/>
          <w:szCs w:val="28"/>
        </w:rPr>
        <w:t xml:space="preserve">. В изучении жалоб участвовали региональные представители Омбудсмана, нарушений условий и порядка выборного законодательства не установлены, заявителям представлены подробные разъяснения.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>Законодательство страны предусматривает право граждан объединяться в профессиональные союзы, политические партии и другие общественные объединения, участвовать в массовых движениях, обращаться с заявлениями, предложениями и жалобами в компетентные государственные органы и учреждения.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Среди указанных категорий прав граждан наибольшее число обращений, а именно </w:t>
      </w:r>
      <w:r w:rsidRPr="00664BC8">
        <w:rPr>
          <w:b/>
          <w:sz w:val="28"/>
          <w:szCs w:val="28"/>
        </w:rPr>
        <w:t>305</w:t>
      </w:r>
      <w:r w:rsidRPr="00664BC8">
        <w:rPr>
          <w:sz w:val="28"/>
          <w:szCs w:val="28"/>
        </w:rPr>
        <w:t xml:space="preserve"> касались эффективности реализации Закона Республики Узбекистан «Об обращениях физических и юридических лиц». Отмечались случаи несвоевременного рассмотрения обращений, безосновательной их передачи на рассмотрение государственным органам, в компетенцию которых не входит разрешение вопроса по существу, органам или должностным лицам, решения или действия которых обжалуются, не информирования заявителей о продлении сроков рассмотрения обращения и т.д. Большинство обращений связаны с деятельностью территориальных подразделений органов государственного и хозяйственного управления в г. Ташкенте </w:t>
      </w:r>
      <w:r w:rsidRPr="00664BC8">
        <w:rPr>
          <w:i/>
          <w:sz w:val="28"/>
          <w:szCs w:val="28"/>
        </w:rPr>
        <w:t xml:space="preserve">(61 </w:t>
      </w:r>
      <w:r w:rsidRPr="00664BC8">
        <w:rPr>
          <w:i/>
          <w:sz w:val="28"/>
          <w:szCs w:val="28"/>
        </w:rPr>
        <w:lastRenderedPageBreak/>
        <w:t>жалоба),</w:t>
      </w:r>
      <w:r w:rsidRPr="00664BC8">
        <w:rPr>
          <w:sz w:val="28"/>
          <w:szCs w:val="28"/>
        </w:rPr>
        <w:t xml:space="preserve"> Кашкадарьинской </w:t>
      </w:r>
      <w:r w:rsidRPr="00664BC8">
        <w:rPr>
          <w:i/>
          <w:sz w:val="28"/>
          <w:szCs w:val="28"/>
        </w:rPr>
        <w:t>(52 жалобы),</w:t>
      </w:r>
      <w:r w:rsidRPr="00664BC8">
        <w:rPr>
          <w:sz w:val="28"/>
          <w:szCs w:val="28"/>
        </w:rPr>
        <w:t xml:space="preserve"> Ташкентской </w:t>
      </w:r>
      <w:r w:rsidRPr="00664BC8">
        <w:rPr>
          <w:i/>
          <w:sz w:val="28"/>
          <w:szCs w:val="28"/>
        </w:rPr>
        <w:t>(45 жалоб),</w:t>
      </w:r>
      <w:r w:rsidRPr="00664BC8">
        <w:rPr>
          <w:sz w:val="28"/>
          <w:szCs w:val="28"/>
        </w:rPr>
        <w:t xml:space="preserve"> </w:t>
      </w:r>
      <w:proofErr w:type="spellStart"/>
      <w:proofErr w:type="gramStart"/>
      <w:r w:rsidRPr="00664BC8">
        <w:rPr>
          <w:sz w:val="28"/>
          <w:szCs w:val="28"/>
        </w:rPr>
        <w:t>Сурхан-дарьинской</w:t>
      </w:r>
      <w:proofErr w:type="spellEnd"/>
      <w:proofErr w:type="gramEnd"/>
      <w:r w:rsidRPr="00664BC8">
        <w:rPr>
          <w:sz w:val="28"/>
          <w:szCs w:val="28"/>
        </w:rPr>
        <w:t xml:space="preserve"> </w:t>
      </w:r>
      <w:r w:rsidRPr="00664BC8">
        <w:rPr>
          <w:i/>
          <w:sz w:val="28"/>
          <w:szCs w:val="28"/>
        </w:rPr>
        <w:t xml:space="preserve">(41 жалоба) </w:t>
      </w:r>
      <w:r w:rsidRPr="00664BC8">
        <w:rPr>
          <w:sz w:val="28"/>
          <w:szCs w:val="28"/>
        </w:rPr>
        <w:t>и Самаркандской</w:t>
      </w:r>
      <w:r w:rsidRPr="00664BC8">
        <w:rPr>
          <w:i/>
          <w:sz w:val="28"/>
          <w:szCs w:val="28"/>
        </w:rPr>
        <w:t xml:space="preserve"> (24 жалобы) </w:t>
      </w:r>
      <w:r w:rsidRPr="00664BC8">
        <w:rPr>
          <w:sz w:val="28"/>
          <w:szCs w:val="28"/>
        </w:rPr>
        <w:t xml:space="preserve">областях. Данные жалобы рассмотрены с участием министерств и ведомств, Совета Министров Республики Каракалпакстан, </w:t>
      </w:r>
      <w:proofErr w:type="spellStart"/>
      <w:r w:rsidRPr="00664BC8">
        <w:rPr>
          <w:sz w:val="28"/>
          <w:szCs w:val="28"/>
        </w:rPr>
        <w:t>хокимиятов</w:t>
      </w:r>
      <w:proofErr w:type="spellEnd"/>
      <w:r w:rsidRPr="00664BC8">
        <w:rPr>
          <w:sz w:val="28"/>
          <w:szCs w:val="28"/>
        </w:rPr>
        <w:t xml:space="preserve"> областей и </w:t>
      </w:r>
      <w:proofErr w:type="spellStart"/>
      <w:r w:rsidRPr="00664BC8">
        <w:rPr>
          <w:sz w:val="28"/>
          <w:szCs w:val="28"/>
        </w:rPr>
        <w:t>г</w:t>
      </w:r>
      <w:proofErr w:type="gramStart"/>
      <w:r w:rsidRPr="00664BC8">
        <w:rPr>
          <w:sz w:val="28"/>
          <w:szCs w:val="28"/>
        </w:rPr>
        <w:t>.Т</w:t>
      </w:r>
      <w:proofErr w:type="gramEnd"/>
      <w:r w:rsidRPr="00664BC8">
        <w:rPr>
          <w:sz w:val="28"/>
          <w:szCs w:val="28"/>
        </w:rPr>
        <w:t>ашкента</w:t>
      </w:r>
      <w:proofErr w:type="spellEnd"/>
      <w:r w:rsidRPr="00664BC8">
        <w:rPr>
          <w:sz w:val="28"/>
          <w:szCs w:val="28"/>
        </w:rPr>
        <w:t xml:space="preserve">. Материалы о нарушениях порядка работы с обращениями физических и юридических лиц также направлены в адрес региональных представителей Омбудсмана </w:t>
      </w:r>
      <w:proofErr w:type="gramStart"/>
      <w:r w:rsidRPr="00664BC8">
        <w:rPr>
          <w:sz w:val="28"/>
          <w:szCs w:val="28"/>
        </w:rPr>
        <w:t>для использования в ходе совместных с управлениями Министерства юстиции работ по мониторингу исполнения Закона на местах</w:t>
      </w:r>
      <w:proofErr w:type="gramEnd"/>
      <w:r w:rsidRPr="00664BC8">
        <w:rPr>
          <w:sz w:val="28"/>
          <w:szCs w:val="28"/>
        </w:rPr>
        <w:t xml:space="preserve">. </w:t>
      </w:r>
    </w:p>
    <w:p w:rsidR="00855D9A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Обращения по вопросам прав граждан на объединение в профессиональные союзы, политические партии и другие общественные объединения, участия в массовых движениях поступили в форме устных заявлений и предложений. Их общее число составило </w:t>
      </w:r>
      <w:r w:rsidRPr="00664BC8">
        <w:rPr>
          <w:b/>
          <w:sz w:val="28"/>
          <w:szCs w:val="28"/>
        </w:rPr>
        <w:t xml:space="preserve">7 </w:t>
      </w:r>
      <w:r w:rsidRPr="00664BC8">
        <w:rPr>
          <w:sz w:val="28"/>
          <w:szCs w:val="28"/>
        </w:rPr>
        <w:t>единиц. В заявлениях граждане просили уточнить документы</w:t>
      </w:r>
      <w:r w:rsidR="006C5485" w:rsidRPr="00664BC8">
        <w:rPr>
          <w:sz w:val="28"/>
          <w:szCs w:val="28"/>
        </w:rPr>
        <w:t xml:space="preserve"> и предельные сроки</w:t>
      </w:r>
      <w:r w:rsidRPr="00664BC8">
        <w:rPr>
          <w:sz w:val="28"/>
          <w:szCs w:val="28"/>
        </w:rPr>
        <w:t xml:space="preserve"> регистрации ННО</w:t>
      </w:r>
      <w:r w:rsidR="006C5485" w:rsidRPr="00664BC8">
        <w:rPr>
          <w:sz w:val="28"/>
          <w:szCs w:val="28"/>
        </w:rPr>
        <w:t xml:space="preserve">, </w:t>
      </w:r>
      <w:r w:rsidR="00855D9A" w:rsidRPr="00664BC8">
        <w:rPr>
          <w:sz w:val="28"/>
          <w:szCs w:val="28"/>
        </w:rPr>
        <w:t xml:space="preserve"> размер оплачиваемой</w:t>
      </w:r>
      <w:r w:rsidR="006C5485" w:rsidRPr="00664BC8">
        <w:rPr>
          <w:sz w:val="28"/>
          <w:szCs w:val="28"/>
        </w:rPr>
        <w:t xml:space="preserve"> ими</w:t>
      </w:r>
      <w:r w:rsidR="00855D9A" w:rsidRPr="00664BC8">
        <w:rPr>
          <w:sz w:val="28"/>
          <w:szCs w:val="28"/>
        </w:rPr>
        <w:t xml:space="preserve"> пошлины по отдельным видам деятельности и др.</w:t>
      </w:r>
      <w:r w:rsidR="006C5485" w:rsidRPr="00664BC8">
        <w:rPr>
          <w:sz w:val="28"/>
          <w:szCs w:val="28"/>
        </w:rPr>
        <w:t xml:space="preserve"> </w:t>
      </w:r>
      <w:proofErr w:type="gramStart"/>
      <w:r w:rsidR="006C5485" w:rsidRPr="00664BC8">
        <w:rPr>
          <w:sz w:val="28"/>
          <w:szCs w:val="28"/>
        </w:rPr>
        <w:t>Предложения, поступившие в этой сфере касались</w:t>
      </w:r>
      <w:proofErr w:type="gramEnd"/>
      <w:r w:rsidR="006C5485" w:rsidRPr="00664BC8">
        <w:rPr>
          <w:sz w:val="28"/>
          <w:szCs w:val="28"/>
        </w:rPr>
        <w:t xml:space="preserve"> вопросов внедрения электронной регистрации документов</w:t>
      </w:r>
      <w:r w:rsidR="001F20DC" w:rsidRPr="00664BC8">
        <w:rPr>
          <w:sz w:val="28"/>
          <w:szCs w:val="28"/>
        </w:rPr>
        <w:t xml:space="preserve"> в уполномоченных органах</w:t>
      </w:r>
      <w:r w:rsidR="006C5485" w:rsidRPr="00664BC8">
        <w:rPr>
          <w:sz w:val="28"/>
          <w:szCs w:val="28"/>
        </w:rPr>
        <w:t xml:space="preserve">.   </w:t>
      </w:r>
      <w:r w:rsidR="00855D9A" w:rsidRPr="00664BC8">
        <w:rPr>
          <w:sz w:val="28"/>
          <w:szCs w:val="28"/>
        </w:rPr>
        <w:t xml:space="preserve">     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  <w:r w:rsidRPr="00664BC8">
        <w:rPr>
          <w:b/>
          <w:sz w:val="28"/>
          <w:szCs w:val="28"/>
        </w:rPr>
        <w:t>Экономические права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Государство обеспечивает права граждан на защиту частной собственности, достойные условия труда, поощряет развитие частного предпринимательства и фермерского движения </w:t>
      </w:r>
      <w:r w:rsidRPr="00664BC8">
        <w:rPr>
          <w:rFonts w:ascii="Times New Roman" w:hAnsi="Times New Roman" w:cs="Times New Roman"/>
          <w:i/>
          <w:sz w:val="28"/>
          <w:szCs w:val="28"/>
        </w:rPr>
        <w:t>(диаграммы 14-15).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  <w:r w:rsidRPr="00664BC8">
        <w:rPr>
          <w:b/>
          <w:sz w:val="28"/>
          <w:szCs w:val="28"/>
        </w:rPr>
        <w:t>Свобода и поощрение предпринимательской деятельности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</w:p>
    <w:p w:rsidR="001F20DC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В течение 2016 года в адрес Омбудсмана поступило </w:t>
      </w:r>
      <w:r w:rsidRPr="00664BC8">
        <w:rPr>
          <w:b/>
          <w:sz w:val="28"/>
          <w:szCs w:val="28"/>
        </w:rPr>
        <w:t>235</w:t>
      </w:r>
      <w:r w:rsidRPr="00664BC8">
        <w:rPr>
          <w:sz w:val="28"/>
          <w:szCs w:val="28"/>
        </w:rPr>
        <w:t xml:space="preserve"> жалоб по вопросам реализации прав предпринимателей и фермеров. </w:t>
      </w:r>
      <w:proofErr w:type="gramStart"/>
      <w:r w:rsidRPr="00664BC8">
        <w:rPr>
          <w:sz w:val="28"/>
          <w:szCs w:val="28"/>
        </w:rPr>
        <w:t xml:space="preserve">Поводом для направления обращения стало: в 94 (40%) случаях – вмешательство местных органов государственной власти и управления, в </w:t>
      </w:r>
      <w:proofErr w:type="spellStart"/>
      <w:r w:rsidRPr="00664BC8">
        <w:rPr>
          <w:sz w:val="28"/>
          <w:szCs w:val="28"/>
        </w:rPr>
        <w:t>т.ч</w:t>
      </w:r>
      <w:proofErr w:type="spellEnd"/>
      <w:r w:rsidRPr="00664BC8">
        <w:rPr>
          <w:sz w:val="28"/>
          <w:szCs w:val="28"/>
        </w:rPr>
        <w:t>. в 41 случае – правоохранительных и контролирующих органов; в 56 (23,8%) случаях – отмена решения местных органов государственной власти о предоставлении земельной площади для осуществления предпринимательской и фермерской деятельности; в 34 (14,5%)  случаях – изъятие недвижимого имущества в связи с благоустройством территорий;</w:t>
      </w:r>
      <w:proofErr w:type="gramEnd"/>
      <w:r w:rsidRPr="00664BC8">
        <w:rPr>
          <w:sz w:val="28"/>
          <w:szCs w:val="28"/>
        </w:rPr>
        <w:t xml:space="preserve"> 38 (16,2%) </w:t>
      </w:r>
      <w:proofErr w:type="gramStart"/>
      <w:r w:rsidRPr="00664BC8">
        <w:rPr>
          <w:sz w:val="28"/>
          <w:szCs w:val="28"/>
        </w:rPr>
        <w:t>случаях</w:t>
      </w:r>
      <w:proofErr w:type="gramEnd"/>
      <w:r w:rsidRPr="00664BC8">
        <w:rPr>
          <w:sz w:val="28"/>
          <w:szCs w:val="28"/>
        </w:rPr>
        <w:t xml:space="preserve"> – отказ в представлении земельной площади для развития или расширения предпринимательской и фермерской деятельности; в 13 (5,5%) случаях другие вопросы. Указанные обращения рассмотрены совместно с Советом Министров Республики Каракалпакстан, </w:t>
      </w:r>
      <w:proofErr w:type="spellStart"/>
      <w:r w:rsidRPr="00664BC8">
        <w:rPr>
          <w:sz w:val="28"/>
          <w:szCs w:val="28"/>
        </w:rPr>
        <w:t>хокимиятами</w:t>
      </w:r>
      <w:proofErr w:type="spellEnd"/>
      <w:r w:rsidRPr="00664BC8">
        <w:rPr>
          <w:sz w:val="28"/>
          <w:szCs w:val="28"/>
        </w:rPr>
        <w:t xml:space="preserve"> областей и </w:t>
      </w:r>
      <w:proofErr w:type="spellStart"/>
      <w:r w:rsidRPr="00664BC8">
        <w:rPr>
          <w:sz w:val="28"/>
          <w:szCs w:val="28"/>
        </w:rPr>
        <w:t>г</w:t>
      </w:r>
      <w:proofErr w:type="gramStart"/>
      <w:r w:rsidRPr="00664BC8">
        <w:rPr>
          <w:sz w:val="28"/>
          <w:szCs w:val="28"/>
        </w:rPr>
        <w:t>.Т</w:t>
      </w:r>
      <w:proofErr w:type="gramEnd"/>
      <w:r w:rsidRPr="00664BC8">
        <w:rPr>
          <w:sz w:val="28"/>
          <w:szCs w:val="28"/>
        </w:rPr>
        <w:t>ашкента</w:t>
      </w:r>
      <w:proofErr w:type="spellEnd"/>
      <w:r w:rsidRPr="00664BC8">
        <w:rPr>
          <w:sz w:val="28"/>
          <w:szCs w:val="28"/>
        </w:rPr>
        <w:t>.</w:t>
      </w:r>
      <w:r w:rsidR="001F20DC" w:rsidRPr="00664BC8">
        <w:rPr>
          <w:sz w:val="28"/>
          <w:szCs w:val="28"/>
        </w:rPr>
        <w:t xml:space="preserve">  </w:t>
      </w:r>
    </w:p>
    <w:p w:rsidR="00D92293" w:rsidRPr="00664BC8" w:rsidRDefault="001F20DC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proofErr w:type="gramStart"/>
      <w:r w:rsidRPr="00664BC8">
        <w:rPr>
          <w:sz w:val="28"/>
          <w:szCs w:val="28"/>
        </w:rPr>
        <w:t>Для принятия мер в установленном порядке жалобы о вмешательстве в предпринимательскую деятельность направлены в Генеральную прокуратуру</w:t>
      </w:r>
      <w:proofErr w:type="gramEnd"/>
      <w:r w:rsidRPr="00664BC8">
        <w:rPr>
          <w:sz w:val="28"/>
          <w:szCs w:val="28"/>
        </w:rPr>
        <w:t xml:space="preserve">.   </w:t>
      </w:r>
      <w:r w:rsidR="00D92293" w:rsidRPr="00664BC8">
        <w:rPr>
          <w:sz w:val="28"/>
          <w:szCs w:val="28"/>
        </w:rPr>
        <w:t xml:space="preserve">          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Исходя из степени актуальности поднимаемых заявителями вопросов и их влияния на эффективность предпринимательской деятельности, </w:t>
      </w:r>
      <w:proofErr w:type="spellStart"/>
      <w:r w:rsidRPr="00664BC8">
        <w:rPr>
          <w:sz w:val="28"/>
          <w:szCs w:val="28"/>
        </w:rPr>
        <w:t>Омбудсманом</w:t>
      </w:r>
      <w:proofErr w:type="spellEnd"/>
      <w:r w:rsidRPr="00664BC8">
        <w:rPr>
          <w:sz w:val="28"/>
          <w:szCs w:val="28"/>
        </w:rPr>
        <w:t xml:space="preserve"> рассмотрено </w:t>
      </w:r>
      <w:r w:rsidRPr="00664BC8">
        <w:rPr>
          <w:b/>
          <w:sz w:val="28"/>
          <w:szCs w:val="28"/>
        </w:rPr>
        <w:t>71</w:t>
      </w:r>
      <w:r w:rsidRPr="00664BC8">
        <w:rPr>
          <w:sz w:val="28"/>
          <w:szCs w:val="28"/>
        </w:rPr>
        <w:t xml:space="preserve"> </w:t>
      </w:r>
      <w:r w:rsidR="001F20DC" w:rsidRPr="00664BC8">
        <w:rPr>
          <w:sz w:val="28"/>
          <w:szCs w:val="28"/>
        </w:rPr>
        <w:t>жалоба</w:t>
      </w:r>
      <w:r w:rsidRPr="00664BC8">
        <w:rPr>
          <w:sz w:val="28"/>
          <w:szCs w:val="28"/>
        </w:rPr>
        <w:t xml:space="preserve"> или </w:t>
      </w:r>
      <w:r w:rsidRPr="00664BC8">
        <w:rPr>
          <w:b/>
          <w:sz w:val="28"/>
          <w:szCs w:val="28"/>
        </w:rPr>
        <w:t>30,2</w:t>
      </w:r>
      <w:r w:rsidRPr="00664BC8">
        <w:rPr>
          <w:sz w:val="28"/>
          <w:szCs w:val="28"/>
        </w:rPr>
        <w:t xml:space="preserve"> процентов от общего числа </w:t>
      </w:r>
      <w:r w:rsidRPr="00664BC8">
        <w:rPr>
          <w:sz w:val="28"/>
          <w:szCs w:val="28"/>
        </w:rPr>
        <w:lastRenderedPageBreak/>
        <w:t xml:space="preserve">обращений данной категории. Всестороннее изучение данных </w:t>
      </w:r>
      <w:r w:rsidR="001F20DC" w:rsidRPr="00664BC8">
        <w:rPr>
          <w:sz w:val="28"/>
          <w:szCs w:val="28"/>
        </w:rPr>
        <w:t>жалоб</w:t>
      </w:r>
      <w:r w:rsidRPr="00664BC8">
        <w:rPr>
          <w:sz w:val="28"/>
          <w:szCs w:val="28"/>
        </w:rPr>
        <w:t xml:space="preserve"> позволило  отметить следующие основные моменты: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- требует своего совершенствования механизм </w:t>
      </w:r>
      <w:proofErr w:type="gramStart"/>
      <w:r w:rsidRPr="00664BC8">
        <w:rPr>
          <w:sz w:val="28"/>
          <w:szCs w:val="28"/>
        </w:rPr>
        <w:t>контроля за</w:t>
      </w:r>
      <w:proofErr w:type="gramEnd"/>
      <w:r w:rsidRPr="00664BC8">
        <w:rPr>
          <w:sz w:val="28"/>
          <w:szCs w:val="28"/>
        </w:rPr>
        <w:t xml:space="preserve"> принятыми  решениями </w:t>
      </w:r>
      <w:proofErr w:type="spellStart"/>
      <w:r w:rsidRPr="00664BC8">
        <w:rPr>
          <w:sz w:val="28"/>
          <w:szCs w:val="28"/>
        </w:rPr>
        <w:t>хокимов</w:t>
      </w:r>
      <w:proofErr w:type="spellEnd"/>
      <w:r w:rsidRPr="00664BC8">
        <w:rPr>
          <w:sz w:val="28"/>
          <w:szCs w:val="28"/>
        </w:rPr>
        <w:t xml:space="preserve"> районов (городов) о выделении земельных площадей для осуществления предпринимательской и фермерской деятельности. Так, в </w:t>
      </w:r>
      <w:r w:rsidR="001F20DC" w:rsidRPr="00664BC8">
        <w:rPr>
          <w:sz w:val="28"/>
          <w:szCs w:val="28"/>
        </w:rPr>
        <w:t>жалобе</w:t>
      </w:r>
      <w:r w:rsidRPr="00664BC8">
        <w:rPr>
          <w:sz w:val="28"/>
          <w:szCs w:val="28"/>
        </w:rPr>
        <w:t xml:space="preserve"> гражданина Ю. указывается, что решение </w:t>
      </w:r>
      <w:proofErr w:type="spellStart"/>
      <w:r w:rsidRPr="00664BC8">
        <w:rPr>
          <w:sz w:val="28"/>
          <w:szCs w:val="28"/>
        </w:rPr>
        <w:t>хокима</w:t>
      </w:r>
      <w:proofErr w:type="spellEnd"/>
      <w:r w:rsidRPr="00664BC8">
        <w:rPr>
          <w:sz w:val="28"/>
          <w:szCs w:val="28"/>
        </w:rPr>
        <w:t xml:space="preserve"> </w:t>
      </w:r>
      <w:proofErr w:type="spellStart"/>
      <w:r w:rsidRPr="00664BC8">
        <w:rPr>
          <w:sz w:val="28"/>
          <w:szCs w:val="28"/>
        </w:rPr>
        <w:t>Кумкурганского</w:t>
      </w:r>
      <w:proofErr w:type="spellEnd"/>
      <w:r w:rsidRPr="00664BC8">
        <w:rPr>
          <w:sz w:val="28"/>
          <w:szCs w:val="28"/>
        </w:rPr>
        <w:t xml:space="preserve"> района от 2010 г. о предоставлении 2 тысяч гектаров земельной площади для организации фермерского хозяйства, признано незаконным в 2015 г.;   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- процесс периодической комплексной проверки предпринимательской и фермерской деятельности, проводимый контролирующими органами не охватывает вопрос правомочности осуществления данного рода деятельности на соответствующей территории. В </w:t>
      </w:r>
      <w:r w:rsidR="001F20DC" w:rsidRPr="00664BC8">
        <w:rPr>
          <w:sz w:val="28"/>
          <w:szCs w:val="28"/>
        </w:rPr>
        <w:t xml:space="preserve">жалобе </w:t>
      </w:r>
      <w:r w:rsidRPr="00664BC8">
        <w:rPr>
          <w:sz w:val="28"/>
          <w:szCs w:val="28"/>
        </w:rPr>
        <w:t xml:space="preserve">гражданки Ю. указано о решении </w:t>
      </w:r>
      <w:proofErr w:type="spellStart"/>
      <w:r w:rsidRPr="00664BC8">
        <w:rPr>
          <w:sz w:val="28"/>
          <w:szCs w:val="28"/>
        </w:rPr>
        <w:t>хокима</w:t>
      </w:r>
      <w:proofErr w:type="spellEnd"/>
      <w:r w:rsidRPr="00664BC8">
        <w:rPr>
          <w:sz w:val="28"/>
          <w:szCs w:val="28"/>
        </w:rPr>
        <w:t xml:space="preserve"> </w:t>
      </w:r>
      <w:proofErr w:type="spellStart"/>
      <w:r w:rsidRPr="00664BC8">
        <w:rPr>
          <w:sz w:val="28"/>
          <w:szCs w:val="28"/>
        </w:rPr>
        <w:t>Шахризабского</w:t>
      </w:r>
      <w:proofErr w:type="spellEnd"/>
      <w:r w:rsidRPr="00664BC8">
        <w:rPr>
          <w:sz w:val="28"/>
          <w:szCs w:val="28"/>
        </w:rPr>
        <w:t xml:space="preserve"> района от 2016 г., снести торговое помещение, построенное и функционирующее с 1995 г. в связи с  отсутствием разрешения на его строительство. В другом обращении, гражданин З. указывает на решение </w:t>
      </w:r>
      <w:proofErr w:type="spellStart"/>
      <w:r w:rsidRPr="00664BC8">
        <w:rPr>
          <w:sz w:val="28"/>
          <w:szCs w:val="28"/>
        </w:rPr>
        <w:t>хокима</w:t>
      </w:r>
      <w:proofErr w:type="spellEnd"/>
      <w:r w:rsidRPr="00664BC8">
        <w:rPr>
          <w:sz w:val="28"/>
          <w:szCs w:val="28"/>
        </w:rPr>
        <w:t xml:space="preserve"> </w:t>
      </w:r>
      <w:proofErr w:type="spellStart"/>
      <w:r w:rsidRPr="00664BC8">
        <w:rPr>
          <w:sz w:val="28"/>
          <w:szCs w:val="28"/>
        </w:rPr>
        <w:t>Пастдаргамского</w:t>
      </w:r>
      <w:proofErr w:type="spellEnd"/>
      <w:r w:rsidRPr="00664BC8">
        <w:rPr>
          <w:sz w:val="28"/>
          <w:szCs w:val="28"/>
        </w:rPr>
        <w:t xml:space="preserve"> района от  2010 г. о выделении 148 гектаров земельной площади изначально находящейся в законном ведении иного субъекта предпринимательской деятельности. По данному случаю, согласно обращению Омбудсмана, Генеральной прокуратурой внесен протест в надзорном порядке в Коллегию Высшего хозяйственного суда Республики Узбекистан;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- учет интересов предпринимателей при изъятии земельных участков для государственных и общественных нужд, а также фермеров при реализации мероприятий по оптимизации размеров земельных участков осуществляется не в полной мере. </w:t>
      </w:r>
      <w:proofErr w:type="spellStart"/>
      <w:r w:rsidRPr="00664BC8">
        <w:rPr>
          <w:sz w:val="28"/>
          <w:szCs w:val="28"/>
        </w:rPr>
        <w:t>Омбудсманом</w:t>
      </w:r>
      <w:proofErr w:type="spellEnd"/>
      <w:r w:rsidRPr="00664BC8">
        <w:rPr>
          <w:sz w:val="28"/>
          <w:szCs w:val="28"/>
        </w:rPr>
        <w:t xml:space="preserve"> рассмотрено ряд </w:t>
      </w:r>
      <w:r w:rsidR="001F20DC" w:rsidRPr="00664BC8">
        <w:rPr>
          <w:sz w:val="28"/>
          <w:szCs w:val="28"/>
        </w:rPr>
        <w:t>жалоб</w:t>
      </w:r>
      <w:r w:rsidRPr="00664BC8">
        <w:rPr>
          <w:sz w:val="28"/>
          <w:szCs w:val="28"/>
        </w:rPr>
        <w:t xml:space="preserve"> в связи с изъятием земельных участков для государственных и общественных нужд, в которых предприниматели указывали на предоставление земельных участков в других более отдаленных или малонаселенных местностях. Также заявители указывали на организацию тендерных конкурсов без участия фермеров, земельные площади которых были включены в процесс оптимизации. В </w:t>
      </w:r>
      <w:r w:rsidR="001F20DC" w:rsidRPr="00664BC8">
        <w:rPr>
          <w:sz w:val="28"/>
          <w:szCs w:val="28"/>
        </w:rPr>
        <w:t>жалобе</w:t>
      </w:r>
      <w:r w:rsidRPr="00664BC8">
        <w:rPr>
          <w:sz w:val="28"/>
          <w:szCs w:val="28"/>
        </w:rPr>
        <w:t xml:space="preserve"> гражданина М. отмечено, что </w:t>
      </w:r>
      <w:proofErr w:type="spellStart"/>
      <w:r w:rsidRPr="00664BC8">
        <w:rPr>
          <w:sz w:val="28"/>
          <w:szCs w:val="28"/>
        </w:rPr>
        <w:t>хокимом</w:t>
      </w:r>
      <w:proofErr w:type="spellEnd"/>
      <w:r w:rsidRPr="00664BC8">
        <w:rPr>
          <w:sz w:val="28"/>
          <w:szCs w:val="28"/>
        </w:rPr>
        <w:t xml:space="preserve"> Андижанского района в 2015</w:t>
      </w:r>
      <w:r w:rsidR="001F20DC" w:rsidRPr="00664BC8">
        <w:rPr>
          <w:sz w:val="28"/>
          <w:szCs w:val="28"/>
        </w:rPr>
        <w:t> </w:t>
      </w:r>
      <w:r w:rsidRPr="00664BC8">
        <w:rPr>
          <w:sz w:val="28"/>
          <w:szCs w:val="28"/>
        </w:rPr>
        <w:t>г.</w:t>
      </w:r>
      <w:r w:rsidR="004A2023" w:rsidRPr="00664BC8">
        <w:rPr>
          <w:sz w:val="28"/>
          <w:szCs w:val="28"/>
        </w:rPr>
        <w:t xml:space="preserve"> не </w:t>
      </w:r>
      <w:r w:rsidR="001C0E91" w:rsidRPr="00664BC8">
        <w:rPr>
          <w:sz w:val="28"/>
          <w:szCs w:val="28"/>
        </w:rPr>
        <w:t xml:space="preserve">соблюдены требования </w:t>
      </w:r>
      <w:r w:rsidR="004A2023" w:rsidRPr="00664BC8">
        <w:rPr>
          <w:sz w:val="28"/>
          <w:szCs w:val="28"/>
        </w:rPr>
        <w:t xml:space="preserve">Закона Республики Узбекистан «О фермерском хозяйстве» и </w:t>
      </w:r>
      <w:r w:rsidRPr="00664BC8">
        <w:rPr>
          <w:sz w:val="28"/>
          <w:szCs w:val="28"/>
        </w:rPr>
        <w:t xml:space="preserve">отдельные земельные площади распределены без проведения тендера. По обращению Омбудсмана в Генеральную прокуратуру на данное решение </w:t>
      </w:r>
      <w:proofErr w:type="spellStart"/>
      <w:r w:rsidRPr="00664BC8">
        <w:rPr>
          <w:sz w:val="28"/>
          <w:szCs w:val="28"/>
        </w:rPr>
        <w:t>хокима</w:t>
      </w:r>
      <w:proofErr w:type="spellEnd"/>
      <w:r w:rsidRPr="00664BC8">
        <w:rPr>
          <w:sz w:val="28"/>
          <w:szCs w:val="28"/>
        </w:rPr>
        <w:t xml:space="preserve"> внесен протест.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Право на справедливые условия труда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145277"/>
      <w:r w:rsidRPr="00664BC8">
        <w:rPr>
          <w:rFonts w:ascii="Times New Roman" w:hAnsi="Times New Roman" w:cs="Times New Roman"/>
          <w:sz w:val="28"/>
          <w:szCs w:val="28"/>
        </w:rPr>
        <w:t>Законодательство о труде обеспечивает справедливые и безопасные условия труда, охрану трудовых прав и здоровья работников, способствует росту производительности труда и улучшению качества работы.</w:t>
      </w:r>
      <w:bookmarkEnd w:id="1"/>
      <w:r w:rsidRPr="00664BC8">
        <w:rPr>
          <w:rFonts w:ascii="Times New Roman" w:hAnsi="Times New Roman" w:cs="Times New Roman"/>
          <w:sz w:val="28"/>
          <w:szCs w:val="28"/>
        </w:rPr>
        <w:t xml:space="preserve"> В течение 2016 года в адрес Омбудсмана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543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4A2023" w:rsidRPr="00664BC8">
        <w:rPr>
          <w:rFonts w:ascii="Times New Roman" w:hAnsi="Times New Roman" w:cs="Times New Roman"/>
          <w:sz w:val="28"/>
          <w:szCs w:val="28"/>
        </w:rPr>
        <w:t>жалобы</w:t>
      </w:r>
      <w:r w:rsidRPr="00664BC8">
        <w:rPr>
          <w:rFonts w:ascii="Times New Roman" w:hAnsi="Times New Roman" w:cs="Times New Roman"/>
          <w:sz w:val="28"/>
          <w:szCs w:val="28"/>
        </w:rPr>
        <w:t xml:space="preserve">, что ниже показателя предыдущего периода в </w:t>
      </w:r>
      <w:r w:rsidRPr="00664BC8">
        <w:rPr>
          <w:rFonts w:ascii="Times New Roman" w:hAnsi="Times New Roman" w:cs="Times New Roman"/>
          <w:b/>
          <w:sz w:val="28"/>
          <w:szCs w:val="28"/>
        </w:rPr>
        <w:t>1,3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раза. </w:t>
      </w:r>
      <w:proofErr w:type="gramStart"/>
      <w:r w:rsidR="004A2023" w:rsidRPr="00664BC8">
        <w:rPr>
          <w:rFonts w:ascii="Times New Roman" w:hAnsi="Times New Roman" w:cs="Times New Roman"/>
          <w:sz w:val="28"/>
          <w:szCs w:val="28"/>
        </w:rPr>
        <w:t>Они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преимущественно связывались с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вопросами расторжения трудового договора, сокращения или перевода на другую работу – 340 (в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64 обращения от отдельных работников образовательных учреждений, трудовой договор с которыми расторгнут в связи с отсутствием у них высшего образования), несвоевременной или неполной выплатой заработной платы и приравненных к ней платежам – 142, другими действиями работодателя – 61 </w:t>
      </w:r>
      <w:r w:rsidR="004A2023" w:rsidRPr="00664BC8">
        <w:rPr>
          <w:rFonts w:ascii="Times New Roman" w:hAnsi="Times New Roman" w:cs="Times New Roman"/>
          <w:sz w:val="28"/>
          <w:szCs w:val="28"/>
        </w:rPr>
        <w:t>жалоба</w:t>
      </w:r>
      <w:r w:rsidRPr="00664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В ходе рассмотрения данных обращений участвовали Министерство труда, Совет федерации профсоюзов Узбекистана, Генеральная прокуратура, другие министерства, ведомства и предприятия.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4A2023" w:rsidRPr="00664BC8">
        <w:rPr>
          <w:rFonts w:ascii="Times New Roman" w:hAnsi="Times New Roman" w:cs="Times New Roman"/>
          <w:sz w:val="28"/>
          <w:szCs w:val="28"/>
        </w:rPr>
        <w:t>жалоб</w:t>
      </w:r>
      <w:r w:rsidRPr="00664BC8">
        <w:rPr>
          <w:rFonts w:ascii="Times New Roman" w:hAnsi="Times New Roman" w:cs="Times New Roman"/>
          <w:sz w:val="28"/>
          <w:szCs w:val="28"/>
        </w:rPr>
        <w:t xml:space="preserve"> – </w:t>
      </w:r>
      <w:r w:rsidRPr="00664BC8">
        <w:rPr>
          <w:rFonts w:ascii="Times New Roman" w:hAnsi="Times New Roman" w:cs="Times New Roman"/>
          <w:b/>
          <w:sz w:val="28"/>
          <w:szCs w:val="28"/>
        </w:rPr>
        <w:t>181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рассмотрено непосредственно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По результатам</w:t>
      </w:r>
      <w:r w:rsidR="00840671" w:rsidRPr="00664BC8">
        <w:rPr>
          <w:rFonts w:ascii="Times New Roman" w:hAnsi="Times New Roman" w:cs="Times New Roman"/>
          <w:sz w:val="28"/>
          <w:szCs w:val="28"/>
        </w:rPr>
        <w:t xml:space="preserve"> их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рассмотрения 27 граждан восстановлены на прежней работе, приняты меры по выплате заработной платы 105 гражданам,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 Министерством труда и Генеральной прокуратурой внесены иски в судебные органы в интересах 53 граждан о взыскании заработной платы и о восстановлении на работе с выплатой средств за вынужденный прогул в интересах 1 заявителя.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Также в интересах одного из заявителей, получившего производственную травму, приведшей к ампутации ноги</w:t>
      </w:r>
      <w:r w:rsidR="001C0E91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согласно обращению Омбудсмана, работодатель обеспечил выплату 20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на изготовление протеза и 8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млн.сумов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в качестве компенсации.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Так, в адрес Омбудсмана поступил</w:t>
      </w:r>
      <w:r w:rsidR="00840671" w:rsidRPr="00664BC8">
        <w:rPr>
          <w:rFonts w:ascii="Times New Roman" w:hAnsi="Times New Roman" w:cs="Times New Roman"/>
          <w:sz w:val="28"/>
          <w:szCs w:val="28"/>
        </w:rPr>
        <w:t>а коллективная жалоба</w:t>
      </w:r>
      <w:r w:rsidRPr="00664BC8">
        <w:rPr>
          <w:rFonts w:ascii="Times New Roman" w:hAnsi="Times New Roman" w:cs="Times New Roman"/>
          <w:sz w:val="28"/>
          <w:szCs w:val="28"/>
        </w:rPr>
        <w:t xml:space="preserve">  52 работников АО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Чирчикский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завод металлических конструкций» в связи с задержкой выплат заработной платы в размере 117,2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По результатам обращения Омбудсмана в Генеральную прокуратуру взыскано 86,4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, приняты дополнительные действенные меры по погашению остаточной суммы. Аналогичн</w:t>
      </w:r>
      <w:r w:rsidR="00840671" w:rsidRPr="00664BC8">
        <w:rPr>
          <w:rFonts w:ascii="Times New Roman" w:hAnsi="Times New Roman" w:cs="Times New Roman"/>
          <w:sz w:val="28"/>
          <w:szCs w:val="28"/>
        </w:rPr>
        <w:t>ая жалоба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840671" w:rsidRPr="00664BC8">
        <w:rPr>
          <w:rFonts w:ascii="Times New Roman" w:hAnsi="Times New Roman" w:cs="Times New Roman"/>
          <w:sz w:val="28"/>
          <w:szCs w:val="28"/>
        </w:rPr>
        <w:t>а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от 36 работников УП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Кашкадаре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монтаж сервис» в связи с задолженностью в размере 79,6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 Согласно обращению Омбудсмана органами прокуратуры внесен соответствующий иск в суд, а также рекомендация о проведении проверки финансово-хозяйственной деятельности предприятия налоговой инспекций. Также по обращению Омбудсмана в АО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Узбекнефтегаз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», приняты меры по взысканию заработной платы 12 работникам УП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Кашкадаре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нефтегаз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курилиш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 в размере 17,6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за допущенные </w:t>
      </w:r>
      <w:r w:rsidR="001C0E91" w:rsidRPr="00664BC8">
        <w:rPr>
          <w:rFonts w:ascii="Times New Roman" w:hAnsi="Times New Roman" w:cs="Times New Roman"/>
          <w:sz w:val="28"/>
          <w:szCs w:val="28"/>
        </w:rPr>
        <w:t>нарушения</w:t>
      </w:r>
      <w:r w:rsidRPr="00664BC8">
        <w:rPr>
          <w:rFonts w:ascii="Times New Roman" w:hAnsi="Times New Roman" w:cs="Times New Roman"/>
          <w:sz w:val="28"/>
          <w:szCs w:val="28"/>
        </w:rPr>
        <w:t xml:space="preserve"> в работе директор УП освобожден от занимаемой должности.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>Кроме этого, приняты меры по урегулированию внутри коллективных взаимоотношений, пресечены случаи привлечения работников к дополнительному трудовым обязанностям, а также других нарушений трудового законодательства.</w:t>
      </w:r>
      <w:proofErr w:type="gramEnd"/>
    </w:p>
    <w:p w:rsidR="004A3DD7" w:rsidRPr="004A3DD7" w:rsidRDefault="004A3DD7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Право на собственность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2016 г. в адрес Омбудсмана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43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840671" w:rsidRPr="00664BC8">
        <w:rPr>
          <w:rFonts w:ascii="Times New Roman" w:hAnsi="Times New Roman" w:cs="Times New Roman"/>
          <w:sz w:val="28"/>
          <w:szCs w:val="28"/>
        </w:rPr>
        <w:t>жалобы</w:t>
      </w:r>
      <w:r w:rsidRPr="00664BC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9 коллективных и 8 повторных по случаям конфискации жилых помещений в доход государства согласно определениям судов, принятым по уголовным делам о содержании притонов и сводничестве. Данные </w:t>
      </w:r>
      <w:r w:rsidR="00840671" w:rsidRPr="00664BC8">
        <w:rPr>
          <w:rFonts w:ascii="Times New Roman" w:hAnsi="Times New Roman" w:cs="Times New Roman"/>
          <w:sz w:val="28"/>
          <w:szCs w:val="28"/>
        </w:rPr>
        <w:t>жалобы</w:t>
      </w:r>
      <w:r w:rsidRPr="00664BC8">
        <w:rPr>
          <w:rFonts w:ascii="Times New Roman" w:hAnsi="Times New Roman" w:cs="Times New Roman"/>
          <w:sz w:val="28"/>
          <w:szCs w:val="28"/>
        </w:rPr>
        <w:t xml:space="preserve"> направлены в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>Верховный суд для рассмотрения в установленном порядке.</w:t>
      </w:r>
      <w:r w:rsidR="00840671" w:rsidRPr="00664BC8">
        <w:rPr>
          <w:rFonts w:ascii="Times New Roman" w:hAnsi="Times New Roman" w:cs="Times New Roman"/>
          <w:sz w:val="28"/>
          <w:szCs w:val="28"/>
        </w:rPr>
        <w:t xml:space="preserve"> Их всесторонн</w:t>
      </w:r>
      <w:r w:rsidR="001B0391" w:rsidRPr="00664BC8">
        <w:rPr>
          <w:rFonts w:ascii="Times New Roman" w:hAnsi="Times New Roman" w:cs="Times New Roman"/>
          <w:sz w:val="28"/>
          <w:szCs w:val="28"/>
        </w:rPr>
        <w:t>е</w:t>
      </w:r>
      <w:r w:rsidR="00840671" w:rsidRPr="00664BC8">
        <w:rPr>
          <w:rFonts w:ascii="Times New Roman" w:hAnsi="Times New Roman" w:cs="Times New Roman"/>
          <w:sz w:val="28"/>
          <w:szCs w:val="28"/>
        </w:rPr>
        <w:t>е и</w:t>
      </w:r>
      <w:r w:rsidRPr="00664BC8">
        <w:rPr>
          <w:rFonts w:ascii="Times New Roman" w:hAnsi="Times New Roman" w:cs="Times New Roman"/>
          <w:sz w:val="28"/>
          <w:szCs w:val="28"/>
        </w:rPr>
        <w:t xml:space="preserve">зучение показало о несоразмерной ответственности, которую несет виновное в противоправных деяниях лицо и непосредственно собственник жилого помещения. В </w:t>
      </w:r>
      <w:r w:rsidR="00840671" w:rsidRPr="00664BC8">
        <w:rPr>
          <w:rFonts w:ascii="Times New Roman" w:hAnsi="Times New Roman" w:cs="Times New Roman"/>
          <w:sz w:val="28"/>
          <w:szCs w:val="28"/>
        </w:rPr>
        <w:t>жалобах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собственники жилых помещений информировали о передаче жилья в аренду без умысла организации там каких-либо противоправных действий.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В соответствии со статьей 131 Уголовного Кодекса Республики Узбекистан (часть 1 и 2) </w:t>
      </w:r>
      <w:bookmarkStart w:id="2" w:name="2965360"/>
      <w:r w:rsidRPr="00664BC8">
        <w:rPr>
          <w:rFonts w:ascii="Times New Roman" w:hAnsi="Times New Roman" w:cs="Times New Roman"/>
          <w:sz w:val="28"/>
          <w:szCs w:val="28"/>
        </w:rPr>
        <w:t xml:space="preserve">сводничество из корыстных или иных низменных побуждений </w:t>
      </w:r>
      <w:bookmarkEnd w:id="2"/>
      <w:r w:rsidRPr="00664BC8">
        <w:rPr>
          <w:rFonts w:ascii="Times New Roman" w:hAnsi="Times New Roman" w:cs="Times New Roman"/>
          <w:sz w:val="28"/>
          <w:szCs w:val="28"/>
        </w:rPr>
        <w:t>–</w:t>
      </w:r>
      <w:bookmarkStart w:id="3" w:name="2965362"/>
      <w:r w:rsidRPr="00664BC8">
        <w:rPr>
          <w:rFonts w:ascii="Times New Roman" w:hAnsi="Times New Roman" w:cs="Times New Roman"/>
          <w:sz w:val="28"/>
          <w:szCs w:val="28"/>
        </w:rPr>
        <w:t xml:space="preserve"> наказывается штрафом от 25 до 50 минимальных размеров заработной платы (МРЗП) или исправительными работами до 3 лет</w:t>
      </w:r>
      <w:bookmarkStart w:id="4" w:name="2965366"/>
      <w:bookmarkEnd w:id="3"/>
      <w:r w:rsidRPr="00664BC8">
        <w:rPr>
          <w:rFonts w:ascii="Times New Roman" w:hAnsi="Times New Roman" w:cs="Times New Roman"/>
          <w:sz w:val="28"/>
          <w:szCs w:val="28"/>
        </w:rPr>
        <w:t xml:space="preserve">, организация или содержание притонов разврата </w:t>
      </w:r>
      <w:bookmarkStart w:id="5" w:name="2965368"/>
      <w:bookmarkEnd w:id="4"/>
      <w:r w:rsidRPr="00664BC8">
        <w:rPr>
          <w:rFonts w:ascii="Times New Roman" w:hAnsi="Times New Roman" w:cs="Times New Roman"/>
          <w:sz w:val="28"/>
          <w:szCs w:val="28"/>
        </w:rPr>
        <w:t>– наказывается штрафом от 50 до 75 МРЗП или арестом до 6 месяцев либо ограничением свободы от 1 года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до 3 лет или лишением свободы до 3 лет.</w:t>
      </w:r>
      <w:bookmarkEnd w:id="5"/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  <w:r w:rsidRPr="00664BC8">
        <w:rPr>
          <w:sz w:val="28"/>
          <w:szCs w:val="28"/>
        </w:rPr>
        <w:t xml:space="preserve">Комплексному решению данного вопроса будут способствовать меры по запрету на изъятие частной собственности в качестве орудия преступления или предмета административного правонарушения </w:t>
      </w:r>
      <w:r w:rsidRPr="00664BC8">
        <w:rPr>
          <w:i/>
          <w:sz w:val="28"/>
          <w:szCs w:val="28"/>
        </w:rPr>
        <w:t>(при отсутствии вины владельца)</w:t>
      </w:r>
      <w:r w:rsidRPr="00664BC8">
        <w:rPr>
          <w:sz w:val="28"/>
          <w:szCs w:val="28"/>
        </w:rPr>
        <w:t xml:space="preserve"> и усилению правовых гарантий защиты частной собственности.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12"/>
          <w:szCs w:val="28"/>
        </w:rPr>
      </w:pP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  <w:r w:rsidRPr="00664BC8">
        <w:rPr>
          <w:b/>
          <w:sz w:val="28"/>
          <w:szCs w:val="28"/>
        </w:rPr>
        <w:t>Социальные права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Конституция и законы Республики Узбекистан гарантируют права граждан на образование, защиту от безработицы, социальное обеспечение и квалифицированное медицинское обслуживание </w:t>
      </w:r>
      <w:r w:rsidRPr="00664BC8">
        <w:rPr>
          <w:rFonts w:ascii="Times New Roman" w:hAnsi="Times New Roman" w:cs="Times New Roman"/>
          <w:i/>
          <w:sz w:val="28"/>
          <w:szCs w:val="28"/>
        </w:rPr>
        <w:t>(диаграммы 16-17).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Право на образование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2016 году в адрес Омбудсмана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161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4A17B6" w:rsidRPr="00664BC8">
        <w:rPr>
          <w:rFonts w:ascii="Times New Roman" w:hAnsi="Times New Roman" w:cs="Times New Roman"/>
          <w:sz w:val="28"/>
          <w:szCs w:val="28"/>
        </w:rPr>
        <w:t>жалоба</w:t>
      </w:r>
      <w:r w:rsidRPr="00664BC8">
        <w:rPr>
          <w:rFonts w:ascii="Times New Roman" w:hAnsi="Times New Roman" w:cs="Times New Roman"/>
          <w:sz w:val="28"/>
          <w:szCs w:val="28"/>
        </w:rPr>
        <w:t>, касающ</w:t>
      </w:r>
      <w:r w:rsidR="004A17B6" w:rsidRPr="00664BC8">
        <w:rPr>
          <w:rFonts w:ascii="Times New Roman" w:hAnsi="Times New Roman" w:cs="Times New Roman"/>
          <w:sz w:val="28"/>
          <w:szCs w:val="28"/>
        </w:rPr>
        <w:t>ая</w:t>
      </w:r>
      <w:r w:rsidRPr="00664BC8">
        <w:rPr>
          <w:rFonts w:ascii="Times New Roman" w:hAnsi="Times New Roman" w:cs="Times New Roman"/>
          <w:sz w:val="28"/>
          <w:szCs w:val="28"/>
        </w:rPr>
        <w:t>ся вопросов системы образования. Из</w:t>
      </w:r>
      <w:r w:rsidR="004A17B6" w:rsidRPr="00664BC8">
        <w:rPr>
          <w:rFonts w:ascii="Times New Roman" w:hAnsi="Times New Roman" w:cs="Times New Roman"/>
          <w:sz w:val="28"/>
          <w:szCs w:val="28"/>
        </w:rPr>
        <w:t xml:space="preserve"> их</w:t>
      </w:r>
      <w:r w:rsidRPr="00664BC8">
        <w:rPr>
          <w:rFonts w:ascii="Times New Roman" w:hAnsi="Times New Roman" w:cs="Times New Roman"/>
          <w:sz w:val="28"/>
          <w:szCs w:val="28"/>
        </w:rPr>
        <w:t xml:space="preserve"> числа деятельность дошкольных образовательных учреждений затронута в 6 (3,7%) случаях,</w:t>
      </w:r>
      <w:r w:rsidR="004A17B6"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 w:rsidR="004A17B6" w:rsidRPr="00664BC8">
        <w:rPr>
          <w:rFonts w:ascii="Times New Roman" w:hAnsi="Times New Roman" w:cs="Times New Roman"/>
          <w:sz w:val="28"/>
          <w:szCs w:val="28"/>
        </w:rPr>
        <w:t>-</w:t>
      </w:r>
      <w:r w:rsidRPr="00664BC8">
        <w:rPr>
          <w:rFonts w:ascii="Times New Roman" w:hAnsi="Times New Roman" w:cs="Times New Roman"/>
          <w:sz w:val="28"/>
          <w:szCs w:val="28"/>
        </w:rPr>
        <w:t>тельных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– 47 (29,2%), средне-специальных 53 (32,9%) и высших учебных заведений в 55 (34,2) случаях. Все указанные </w:t>
      </w:r>
      <w:r w:rsidR="004A17B6" w:rsidRPr="00664BC8">
        <w:rPr>
          <w:rFonts w:ascii="Times New Roman" w:hAnsi="Times New Roman" w:cs="Times New Roman"/>
          <w:sz w:val="28"/>
          <w:szCs w:val="28"/>
        </w:rPr>
        <w:t>жалобы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рассмотрены в установленном порядке при участии  Министерства народного образования (МНО), Министерства высшего и среднего специального образования (МВССО), Государственного тестового центра, а также исходя из</w:t>
      </w:r>
      <w:r w:rsidR="004A17B6" w:rsidRPr="00664BC8">
        <w:rPr>
          <w:rFonts w:ascii="Times New Roman" w:hAnsi="Times New Roman" w:cs="Times New Roman"/>
          <w:sz w:val="28"/>
          <w:szCs w:val="28"/>
        </w:rPr>
        <w:t xml:space="preserve"> их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содержания с Генеральной прокуратурой и органами государственной власти на местах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93" w:rsidRPr="00664BC8" w:rsidRDefault="004A17B6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Жалобы</w:t>
      </w:r>
      <w:r w:rsidR="00D92293" w:rsidRPr="00664BC8">
        <w:rPr>
          <w:rFonts w:ascii="Times New Roman" w:hAnsi="Times New Roman" w:cs="Times New Roman"/>
          <w:sz w:val="28"/>
          <w:szCs w:val="28"/>
        </w:rPr>
        <w:t xml:space="preserve"> в </w:t>
      </w:r>
      <w:r w:rsidR="00D92293" w:rsidRPr="00664BC8">
        <w:rPr>
          <w:rFonts w:ascii="Times New Roman" w:hAnsi="Times New Roman" w:cs="Times New Roman"/>
          <w:b/>
          <w:sz w:val="28"/>
          <w:szCs w:val="28"/>
        </w:rPr>
        <w:t>62</w:t>
      </w:r>
      <w:r w:rsidR="00D92293" w:rsidRPr="00664BC8">
        <w:rPr>
          <w:rFonts w:ascii="Times New Roman" w:hAnsi="Times New Roman" w:cs="Times New Roman"/>
          <w:sz w:val="28"/>
          <w:szCs w:val="28"/>
        </w:rPr>
        <w:t xml:space="preserve"> (38,5%) случаях связывались с переводом из одного образовательного учреждения в другое, итогами тестирования,  </w:t>
      </w:r>
      <w:proofErr w:type="spellStart"/>
      <w:r w:rsidR="00D92293" w:rsidRPr="00664BC8">
        <w:rPr>
          <w:rFonts w:ascii="Times New Roman" w:hAnsi="Times New Roman" w:cs="Times New Roman"/>
          <w:sz w:val="28"/>
          <w:szCs w:val="28"/>
        </w:rPr>
        <w:t>нострифика</w:t>
      </w:r>
      <w:r w:rsidRPr="00664BC8">
        <w:rPr>
          <w:rFonts w:ascii="Times New Roman" w:hAnsi="Times New Roman" w:cs="Times New Roman"/>
          <w:sz w:val="28"/>
          <w:szCs w:val="28"/>
        </w:rPr>
        <w:t>-</w:t>
      </w:r>
      <w:r w:rsidR="00D92293" w:rsidRPr="00664BC8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r w:rsidR="00D92293" w:rsidRPr="00664BC8">
        <w:rPr>
          <w:rFonts w:ascii="Times New Roman" w:hAnsi="Times New Roman" w:cs="Times New Roman"/>
          <w:sz w:val="28"/>
          <w:szCs w:val="28"/>
        </w:rPr>
        <w:t xml:space="preserve"> дипломов и другими техническими вопросами, во всех других случаях – эффективности образовательного процесса и управления им. Омбудсман непосредственно контролировал ход рассмотрения </w:t>
      </w:r>
      <w:r w:rsidR="00D92293" w:rsidRPr="00664BC8">
        <w:rPr>
          <w:rFonts w:ascii="Times New Roman" w:hAnsi="Times New Roman" w:cs="Times New Roman"/>
          <w:b/>
          <w:sz w:val="28"/>
          <w:szCs w:val="28"/>
        </w:rPr>
        <w:t>57</w:t>
      </w:r>
      <w:r w:rsidR="00D92293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840671" w:rsidRPr="00664BC8">
        <w:rPr>
          <w:rFonts w:ascii="Times New Roman" w:hAnsi="Times New Roman" w:cs="Times New Roman"/>
          <w:sz w:val="28"/>
          <w:szCs w:val="28"/>
        </w:rPr>
        <w:t>жалоб</w:t>
      </w:r>
      <w:r w:rsidR="00D92293" w:rsidRPr="00664BC8">
        <w:rPr>
          <w:rFonts w:ascii="Times New Roman" w:hAnsi="Times New Roman" w:cs="Times New Roman"/>
          <w:sz w:val="28"/>
          <w:szCs w:val="28"/>
        </w:rPr>
        <w:t>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В адрес Омбудсмана поступило коллективн</w:t>
      </w:r>
      <w:r w:rsidR="004A17B6" w:rsidRPr="00664BC8">
        <w:rPr>
          <w:rFonts w:ascii="Times New Roman" w:hAnsi="Times New Roman" w:cs="Times New Roman"/>
          <w:sz w:val="28"/>
          <w:szCs w:val="28"/>
        </w:rPr>
        <w:t>ая жалоба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от 42 жителей схода граждан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Чош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Узунского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A17B6" w:rsidRPr="00664BC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664BC8">
        <w:rPr>
          <w:rFonts w:ascii="Times New Roman" w:hAnsi="Times New Roman" w:cs="Times New Roman"/>
          <w:sz w:val="28"/>
          <w:szCs w:val="28"/>
        </w:rPr>
        <w:t>состояние</w:t>
      </w:r>
      <w:r w:rsidR="004A17B6" w:rsidRPr="00664BC8">
        <w:rPr>
          <w:rFonts w:ascii="Times New Roman" w:hAnsi="Times New Roman" w:cs="Times New Roman"/>
          <w:sz w:val="28"/>
          <w:szCs w:val="28"/>
        </w:rPr>
        <w:t>м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 w:rsidR="004A17B6" w:rsidRPr="00664BC8">
        <w:rPr>
          <w:rFonts w:ascii="Times New Roman" w:hAnsi="Times New Roman" w:cs="Times New Roman"/>
          <w:sz w:val="28"/>
          <w:szCs w:val="28"/>
        </w:rPr>
        <w:t>-</w:t>
      </w:r>
      <w:r w:rsidRPr="00664BC8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учреждения № 48. </w:t>
      </w:r>
      <w:r w:rsidR="004A17B6" w:rsidRPr="00664BC8">
        <w:rPr>
          <w:rFonts w:ascii="Times New Roman" w:hAnsi="Times New Roman" w:cs="Times New Roman"/>
          <w:sz w:val="28"/>
          <w:szCs w:val="28"/>
        </w:rPr>
        <w:t>П</w:t>
      </w:r>
      <w:r w:rsidRPr="00664BC8">
        <w:rPr>
          <w:rFonts w:ascii="Times New Roman" w:hAnsi="Times New Roman" w:cs="Times New Roman"/>
          <w:sz w:val="28"/>
          <w:szCs w:val="28"/>
        </w:rPr>
        <w:t xml:space="preserve">редставленные фотоматериалы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свидетельство</w:t>
      </w:r>
      <w:r w:rsidR="004A17B6" w:rsidRPr="00664BC8">
        <w:rPr>
          <w:rFonts w:ascii="Times New Roman" w:hAnsi="Times New Roman" w:cs="Times New Roman"/>
          <w:sz w:val="28"/>
          <w:szCs w:val="28"/>
        </w:rPr>
        <w:t>-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>вали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о практической непригодности здания и мебели, отсутствии отопления. По информации заявителей, здание построено в 1986 г. методом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хашара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, частичный косметический ремонт проведен в 2007 г. З</w:t>
      </w:r>
      <w:r w:rsidR="004A17B6" w:rsidRPr="00664BC8">
        <w:rPr>
          <w:rFonts w:ascii="Times New Roman" w:hAnsi="Times New Roman" w:cs="Times New Roman"/>
          <w:sz w:val="28"/>
          <w:szCs w:val="28"/>
        </w:rPr>
        <w:t>аявители указали на регулярные обращения</w:t>
      </w:r>
      <w:r w:rsidRPr="00664BC8">
        <w:rPr>
          <w:rFonts w:ascii="Times New Roman" w:hAnsi="Times New Roman" w:cs="Times New Roman"/>
          <w:sz w:val="28"/>
          <w:szCs w:val="28"/>
        </w:rPr>
        <w:t xml:space="preserve"> в местные органы власти по данному вопросу с 2006 года. По обращению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Хокимият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области и МНО приняты меры по организации строительства нового здания, рассчитанного на 80 ученических мест в рамках Инвестиционной программы 2017 г.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 обращению Омбудсмана в МВССО: заявитель Х. восстановлен студентом 3-курса Самаркандского госуниверситета после его отчисления за задержку на 22 дня второго транша оплаты контрактной суммы обучения в размере 2,6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млн.сум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; девушка с врожденным нарушением зрения, переведена из колледжа строительства и национального ремесла Каракульского района в специализированный Республиканский профессиональный колледж для лиц с ограниченными возможностями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ашкента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Анализ и всестороннее изучение </w:t>
      </w:r>
      <w:r w:rsidR="004A17B6" w:rsidRPr="00664BC8">
        <w:rPr>
          <w:rFonts w:ascii="Times New Roman" w:hAnsi="Times New Roman" w:cs="Times New Roman"/>
          <w:sz w:val="28"/>
          <w:szCs w:val="28"/>
        </w:rPr>
        <w:t>жалоб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позволило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отметить о </w:t>
      </w:r>
      <w:r w:rsidR="004A17B6" w:rsidRPr="00664BC8">
        <w:rPr>
          <w:rFonts w:ascii="Times New Roman" w:hAnsi="Times New Roman" w:cs="Times New Roman"/>
          <w:sz w:val="28"/>
          <w:szCs w:val="28"/>
        </w:rPr>
        <w:t>ряде</w:t>
      </w:r>
      <w:proofErr w:type="gramEnd"/>
      <w:r w:rsidR="004A17B6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sz w:val="28"/>
          <w:szCs w:val="28"/>
        </w:rPr>
        <w:t>факт</w:t>
      </w:r>
      <w:r w:rsidR="004A17B6" w:rsidRPr="00664BC8">
        <w:rPr>
          <w:rFonts w:ascii="Times New Roman" w:hAnsi="Times New Roman" w:cs="Times New Roman"/>
          <w:sz w:val="28"/>
          <w:szCs w:val="28"/>
        </w:rPr>
        <w:t xml:space="preserve">оров </w:t>
      </w:r>
      <w:r w:rsidRPr="00664BC8">
        <w:rPr>
          <w:rFonts w:ascii="Times New Roman" w:hAnsi="Times New Roman" w:cs="Times New Roman"/>
          <w:sz w:val="28"/>
          <w:szCs w:val="28"/>
        </w:rPr>
        <w:t>отражающ</w:t>
      </w:r>
      <w:r w:rsidR="004A17B6" w:rsidRPr="00664BC8">
        <w:rPr>
          <w:rFonts w:ascii="Times New Roman" w:hAnsi="Times New Roman" w:cs="Times New Roman"/>
          <w:sz w:val="28"/>
          <w:szCs w:val="28"/>
        </w:rPr>
        <w:t>их</w:t>
      </w:r>
      <w:r w:rsidRPr="00664BC8">
        <w:rPr>
          <w:rFonts w:ascii="Times New Roman" w:hAnsi="Times New Roman" w:cs="Times New Roman"/>
          <w:sz w:val="28"/>
          <w:szCs w:val="28"/>
        </w:rPr>
        <w:t xml:space="preserve">ся на качестве образовательного процесса. Так, руководство общеобразовательного учреждения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Дехканабадского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района в одностороннем порядке расторгло трудовые отношения с персоналом, сократило количество учебных часов для учащихся, при этом продолжало выплачивать заработную плату формально оформленным лицам. Согласно обращению Омбудсмана в МНО</w:t>
      </w:r>
      <w:r w:rsidR="004A17B6" w:rsidRPr="00664BC8">
        <w:rPr>
          <w:rFonts w:ascii="Times New Roman" w:hAnsi="Times New Roman" w:cs="Times New Roman"/>
          <w:sz w:val="28"/>
          <w:szCs w:val="28"/>
        </w:rPr>
        <w:t xml:space="preserve"> приняты соответствующие меры</w:t>
      </w:r>
      <w:r w:rsidRPr="00664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Директор специализированного общеобразовательного учреждения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Сариасинского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района, оформил трудовые договора с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родствен-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никами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выплачивал им на регулярной основе заработную плату и премиальное вознаграждение в большинстве случаев за невыполненные объемы работ. Аналогичные правонарушения, а также факты использования выделенных государством средств на содержание детей с ограниченными возможностями в личных целях отмечены в Сырдарьинском районе и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ергане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 По обращению Омбудсмана в Генеральную прокуратуру и МНО возбуждены дела в рамках уголовного производства.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Помимо указанных случаев, недостатки в управлении работой образовательными учреждениями отмечены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Кизирикском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Каракульском, 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Янгиюльском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Ходжейлийском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Каршинском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Жаркурганском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районах, а также в городах Алмалык и Ангрен.</w:t>
      </w:r>
      <w:proofErr w:type="gramEnd"/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целом, в течение года по обращениям Омбудсмана в правоохранительные органы, МНО и МВССО, за допущенные недостатки в работе привлечены к ответственности </w:t>
      </w:r>
      <w:r w:rsidRPr="00664BC8">
        <w:rPr>
          <w:rFonts w:ascii="Times New Roman" w:hAnsi="Times New Roman" w:cs="Times New Roman"/>
          <w:b/>
          <w:sz w:val="28"/>
          <w:szCs w:val="28"/>
        </w:rPr>
        <w:t>20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работников сферы образования.</w:t>
      </w:r>
    </w:p>
    <w:p w:rsidR="008F300F" w:rsidRPr="00664BC8" w:rsidRDefault="008F300F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Право на охрану здоровья и медицинскую помощь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 вопросам прав граждан на квалифицированное медицинское обслуживание в адрес Омбудсмана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108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обращений, что </w:t>
      </w:r>
      <w:r w:rsidRPr="00664BC8">
        <w:rPr>
          <w:rFonts w:ascii="Times New Roman" w:hAnsi="Times New Roman" w:cs="Times New Roman"/>
          <w:b/>
          <w:sz w:val="28"/>
          <w:szCs w:val="28"/>
        </w:rPr>
        <w:t>1,5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раза меньше, чем в 2015 г. Из числа поступивших обращений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53 </w:t>
      </w:r>
      <w:r w:rsidRPr="00664BC8">
        <w:rPr>
          <w:rFonts w:ascii="Times New Roman" w:hAnsi="Times New Roman" w:cs="Times New Roman"/>
          <w:sz w:val="28"/>
          <w:szCs w:val="28"/>
        </w:rPr>
        <w:t xml:space="preserve">касались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вопросов оказания содействия в оздоровлении, проведения диагностирования и лечения, </w:t>
      </w:r>
      <w:r w:rsidRPr="00664BC8">
        <w:rPr>
          <w:rFonts w:ascii="Times New Roman" w:hAnsi="Times New Roman" w:cs="Times New Roman"/>
          <w:b/>
          <w:sz w:val="28"/>
          <w:szCs w:val="28"/>
        </w:rPr>
        <w:t>55</w:t>
      </w:r>
      <w:r w:rsidR="004A17B6" w:rsidRPr="00664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7B6" w:rsidRPr="00664BC8">
        <w:rPr>
          <w:rFonts w:ascii="Times New Roman" w:hAnsi="Times New Roman" w:cs="Times New Roman"/>
          <w:sz w:val="28"/>
          <w:szCs w:val="28"/>
        </w:rPr>
        <w:t>жалоб</w:t>
      </w:r>
      <w:r w:rsidRPr="00664BC8">
        <w:rPr>
          <w:rFonts w:ascii="Times New Roman" w:hAnsi="Times New Roman" w:cs="Times New Roman"/>
          <w:sz w:val="28"/>
          <w:szCs w:val="28"/>
        </w:rPr>
        <w:t xml:space="preserve"> были связаны с организацией управления деятельностью медицинских учреждений. Поступившие </w:t>
      </w:r>
      <w:r w:rsidR="004A17B6" w:rsidRPr="00664BC8">
        <w:rPr>
          <w:rFonts w:ascii="Times New Roman" w:hAnsi="Times New Roman" w:cs="Times New Roman"/>
          <w:sz w:val="28"/>
          <w:szCs w:val="28"/>
        </w:rPr>
        <w:t>заявления и жалобы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изучены с участием Министерства здравоохранения. Омбудсман принял к непосредственному рассмотрению </w:t>
      </w:r>
      <w:r w:rsidRPr="00664BC8">
        <w:rPr>
          <w:rFonts w:ascii="Times New Roman" w:hAnsi="Times New Roman" w:cs="Times New Roman"/>
          <w:b/>
          <w:sz w:val="28"/>
          <w:szCs w:val="28"/>
        </w:rPr>
        <w:t>57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Pr="00664BC8">
        <w:rPr>
          <w:rFonts w:ascii="Times New Roman" w:hAnsi="Times New Roman" w:cs="Times New Roman"/>
          <w:b/>
          <w:sz w:val="28"/>
          <w:szCs w:val="28"/>
        </w:rPr>
        <w:t>52,8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процентов от их общего числа.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по обращениям Омбудсмана </w:t>
      </w:r>
      <w:r w:rsidRPr="00664BC8">
        <w:rPr>
          <w:rFonts w:ascii="Times New Roman" w:hAnsi="Times New Roman" w:cs="Times New Roman"/>
          <w:b/>
          <w:sz w:val="28"/>
          <w:szCs w:val="28"/>
        </w:rPr>
        <w:t>9</w:t>
      </w:r>
      <w:r w:rsidRPr="00664BC8">
        <w:rPr>
          <w:rFonts w:ascii="Times New Roman" w:hAnsi="Times New Roman" w:cs="Times New Roman"/>
          <w:sz w:val="28"/>
          <w:szCs w:val="28"/>
        </w:rPr>
        <w:t xml:space="preserve"> заявителям выданы льготные ордера для прохождения интенсивного курса лечения в специализированных медицинских учреждениях</w:t>
      </w:r>
      <w:r w:rsidR="00C56578" w:rsidRPr="00664BC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56578" w:rsidRPr="00664BC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56578" w:rsidRPr="00664BC8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C56578" w:rsidRPr="00664BC8">
        <w:rPr>
          <w:rFonts w:ascii="Times New Roman" w:hAnsi="Times New Roman" w:cs="Times New Roman"/>
          <w:sz w:val="28"/>
          <w:szCs w:val="28"/>
        </w:rPr>
        <w:t xml:space="preserve"> гражданину М., педагогу с 40-летним стажем, проживающим в </w:t>
      </w:r>
      <w:proofErr w:type="spellStart"/>
      <w:r w:rsidR="00C56578" w:rsidRPr="00664BC8">
        <w:rPr>
          <w:rFonts w:ascii="Times New Roman" w:hAnsi="Times New Roman" w:cs="Times New Roman"/>
          <w:sz w:val="28"/>
          <w:szCs w:val="28"/>
        </w:rPr>
        <w:t>Кизирикском</w:t>
      </w:r>
      <w:proofErr w:type="spellEnd"/>
      <w:r w:rsidR="00C56578" w:rsidRPr="00664BC8">
        <w:rPr>
          <w:rFonts w:ascii="Times New Roman" w:hAnsi="Times New Roman" w:cs="Times New Roman"/>
          <w:sz w:val="28"/>
          <w:szCs w:val="28"/>
        </w:rPr>
        <w:t xml:space="preserve"> районе представлено направление для льготного стационарного лечения в Республиканском специализированном медицинском центре кардиологии</w:t>
      </w:r>
      <w:r w:rsidRPr="00664BC8">
        <w:rPr>
          <w:rFonts w:ascii="Times New Roman" w:hAnsi="Times New Roman" w:cs="Times New Roman"/>
          <w:sz w:val="28"/>
          <w:szCs w:val="28"/>
        </w:rPr>
        <w:t>.</w:t>
      </w:r>
      <w:r w:rsidR="00C56578"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Кроме этого, по обращению Омбудсмана </w:t>
      </w:r>
      <w:r w:rsidRPr="00664BC8">
        <w:rPr>
          <w:rFonts w:ascii="Times New Roman" w:hAnsi="Times New Roman" w:cs="Times New Roman"/>
          <w:b/>
          <w:sz w:val="28"/>
          <w:szCs w:val="28"/>
        </w:rPr>
        <w:t>10</w:t>
      </w:r>
      <w:r w:rsidRPr="00664BC8">
        <w:rPr>
          <w:rFonts w:ascii="Times New Roman" w:hAnsi="Times New Roman" w:cs="Times New Roman"/>
          <w:sz w:val="28"/>
          <w:szCs w:val="28"/>
        </w:rPr>
        <w:t xml:space="preserve"> заявителей прошли  комплексное обследование и диагностирование, получили соответствующее заключение врачебной коллегии по оздоровлению и поставлены на медицинский учет.</w:t>
      </w:r>
      <w:proofErr w:type="gramEnd"/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Вместе с тем, в деятельности отдельных работников медицинских учреждений отмечались факты нарушения должностных инструкций и растраты бюджетных ресурсов. Эти случаи, в частности, выявлены в ходе рассмотрения </w:t>
      </w:r>
      <w:r w:rsidR="004A17B6" w:rsidRPr="00664BC8">
        <w:rPr>
          <w:rFonts w:ascii="Times New Roman" w:hAnsi="Times New Roman" w:cs="Times New Roman"/>
          <w:sz w:val="28"/>
          <w:szCs w:val="28"/>
        </w:rPr>
        <w:t>жалобы</w:t>
      </w:r>
      <w:r w:rsidRPr="00664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гражданки И. Вследствие отсутствия должного медицинского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наблю-дения</w:t>
      </w:r>
      <w:proofErr w:type="spellEnd"/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Букинской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районной центральной больнице и территориальной поликлинике, беременность ее дочери и сопровождающаяся недостаточность привели к смерти женщины и плода. По обращению Омбудсмана в Министерство здравоохранения 5 работников поликлиники и 5 работников больницы привлечены к ответственности. Недостаточное внимание со стороны медицинских работников по отношению к гражданке Д. также стало причиной прерывания беременности и потери плода. По данному факту врач-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генеколог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освобожден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от занимаемой должности;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гражданки Т. Согласно результатам проверки деятельности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-венного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центра санитарно-эпидемиологического контроля Кашкадарьинской области выявлены случаи выдачи 95 гражданам Справок о результатах анализа на наличие гепатита «В» и «С» без проведения соответствующих лабораторных исследований крови. Также Главный врач этого Центра, оформив документы о прохождении курса повышения квалификации 21 медицинского работника</w:t>
      </w:r>
      <w:r w:rsidR="001B0391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присвоил выделенные на эти цели бюджетные средства в размере 17,2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 Работник Центра, ответственный за проведение исследований крови освобожден от занимаемой должности, главный врач привлечен по представлению министерства к уголовной ответственности;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гражданки Т. По результатам изучения финансово-хозяйственной деятельности Сельского врачебного пункта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Бекабадском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районе выявлены случаи выдачи заработной платы лицам, формально включенным в штат врачебного пункта. Материалы по данному случаю переданы министерством в правоохранительные органы.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рассмотрения обращений, в течение года за допущенные недостатки в работе привлечены к ответственности </w:t>
      </w:r>
      <w:r w:rsidRPr="00664BC8">
        <w:rPr>
          <w:rFonts w:ascii="Times New Roman" w:hAnsi="Times New Roman" w:cs="Times New Roman"/>
          <w:b/>
          <w:sz w:val="28"/>
          <w:szCs w:val="28"/>
        </w:rPr>
        <w:t>18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медицинских работников. </w:t>
      </w:r>
    </w:p>
    <w:p w:rsidR="00455F67" w:rsidRPr="00664BC8" w:rsidRDefault="00455F67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2965356"/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Право на пенсионное обеспечение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В адрес Омбудсмана в 2016 году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280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455F67" w:rsidRPr="00664BC8">
        <w:rPr>
          <w:rFonts w:ascii="Times New Roman" w:hAnsi="Times New Roman" w:cs="Times New Roman"/>
          <w:sz w:val="28"/>
          <w:szCs w:val="28"/>
        </w:rPr>
        <w:t>жалоб</w:t>
      </w:r>
      <w:r w:rsidRPr="00664BC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5F67" w:rsidRPr="00664BC8">
        <w:rPr>
          <w:rFonts w:ascii="Times New Roman" w:hAnsi="Times New Roman" w:cs="Times New Roman"/>
          <w:sz w:val="28"/>
          <w:szCs w:val="28"/>
        </w:rPr>
        <w:t xml:space="preserve"> по данной категории прав граждан, в </w:t>
      </w:r>
      <w:proofErr w:type="spellStart"/>
      <w:r w:rsidR="00455F67"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55F67" w:rsidRPr="00664BC8">
        <w:rPr>
          <w:rFonts w:ascii="Times New Roman" w:hAnsi="Times New Roman" w:cs="Times New Roman"/>
          <w:sz w:val="28"/>
          <w:szCs w:val="28"/>
        </w:rPr>
        <w:t xml:space="preserve">. </w:t>
      </w:r>
      <w:r w:rsidRPr="00664BC8">
        <w:rPr>
          <w:rFonts w:ascii="Times New Roman" w:hAnsi="Times New Roman" w:cs="Times New Roman"/>
          <w:sz w:val="28"/>
          <w:szCs w:val="28"/>
        </w:rPr>
        <w:t>82 касалось формы выплаты пенсии, 75 – определения размера пенсии, 52 – своевременности выплаты, 39 – установления льготной пенсии и в 32 случаях удержания внебюджетного Пенсионного фонда при Министерстве финансов (далее – Фонд) части средств в связи с перерасчетом.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осуществлен контроль рассмотрения </w:t>
      </w:r>
      <w:r w:rsidRPr="00664BC8">
        <w:rPr>
          <w:rFonts w:ascii="Times New Roman" w:hAnsi="Times New Roman" w:cs="Times New Roman"/>
          <w:b/>
          <w:sz w:val="28"/>
          <w:szCs w:val="28"/>
        </w:rPr>
        <w:t>154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455F67" w:rsidRPr="00664BC8">
        <w:rPr>
          <w:rFonts w:ascii="Times New Roman" w:hAnsi="Times New Roman" w:cs="Times New Roman"/>
          <w:sz w:val="28"/>
          <w:szCs w:val="28"/>
        </w:rPr>
        <w:t xml:space="preserve">жалоб о деятельности региональных подразделений </w:t>
      </w:r>
      <w:r w:rsidRPr="00664BC8">
        <w:rPr>
          <w:rFonts w:ascii="Times New Roman" w:hAnsi="Times New Roman" w:cs="Times New Roman"/>
          <w:sz w:val="28"/>
          <w:szCs w:val="28"/>
        </w:rPr>
        <w:t>Фонда</w:t>
      </w:r>
      <w:r w:rsidR="00455F67" w:rsidRPr="00664BC8">
        <w:rPr>
          <w:rFonts w:ascii="Times New Roman" w:hAnsi="Times New Roman" w:cs="Times New Roman"/>
          <w:sz w:val="28"/>
          <w:szCs w:val="28"/>
        </w:rPr>
        <w:t xml:space="preserve"> и уполномоченных банков</w:t>
      </w:r>
      <w:r w:rsidRPr="00664B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большинстве поступивших </w:t>
      </w:r>
      <w:r w:rsidR="00455F67" w:rsidRPr="00664BC8">
        <w:rPr>
          <w:rFonts w:ascii="Times New Roman" w:hAnsi="Times New Roman" w:cs="Times New Roman"/>
          <w:sz w:val="28"/>
          <w:szCs w:val="28"/>
        </w:rPr>
        <w:t>жалоб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поднимался вопрос изменения формы выплаты пенсии и осуществления расчетов по средствам банковских платежных карт. Указанные </w:t>
      </w:r>
      <w:r w:rsidR="00455F67" w:rsidRPr="00664BC8">
        <w:rPr>
          <w:rFonts w:ascii="Times New Roman" w:hAnsi="Times New Roman" w:cs="Times New Roman"/>
          <w:sz w:val="28"/>
          <w:szCs w:val="28"/>
        </w:rPr>
        <w:t>жалобы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рассмотрены совместно с Ц</w:t>
      </w:r>
      <w:r w:rsidR="001B0391" w:rsidRPr="00664BC8">
        <w:rPr>
          <w:rFonts w:ascii="Times New Roman" w:hAnsi="Times New Roman" w:cs="Times New Roman"/>
          <w:sz w:val="28"/>
          <w:szCs w:val="28"/>
        </w:rPr>
        <w:t>ентральным банком (ЦБ)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 в </w:t>
      </w:r>
      <w:r w:rsidRPr="00664BC8">
        <w:rPr>
          <w:rFonts w:ascii="Times New Roman" w:hAnsi="Times New Roman" w:cs="Times New Roman"/>
          <w:b/>
          <w:sz w:val="28"/>
          <w:szCs w:val="28"/>
        </w:rPr>
        <w:t>43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случаях обеспечена выплата пенсии через почтовые отделения. В числе обратившихся</w:t>
      </w:r>
      <w:r w:rsidR="00455F67" w:rsidRPr="00664BC8">
        <w:rPr>
          <w:rFonts w:ascii="Times New Roman" w:hAnsi="Times New Roman" w:cs="Times New Roman"/>
          <w:sz w:val="28"/>
          <w:szCs w:val="28"/>
        </w:rPr>
        <w:t xml:space="preserve"> 24</w:t>
      </w:r>
      <w:r w:rsidRPr="00664BC8">
        <w:rPr>
          <w:rFonts w:ascii="Times New Roman" w:hAnsi="Times New Roman" w:cs="Times New Roman"/>
          <w:sz w:val="28"/>
          <w:szCs w:val="28"/>
        </w:rPr>
        <w:t xml:space="preserve"> гражд</w:t>
      </w:r>
      <w:r w:rsidR="00455F67" w:rsidRPr="00664BC8">
        <w:rPr>
          <w:rFonts w:ascii="Times New Roman" w:hAnsi="Times New Roman" w:cs="Times New Roman"/>
          <w:sz w:val="28"/>
          <w:szCs w:val="28"/>
        </w:rPr>
        <w:t>а</w:t>
      </w:r>
      <w:r w:rsidRPr="00664BC8">
        <w:rPr>
          <w:rFonts w:ascii="Times New Roman" w:hAnsi="Times New Roman" w:cs="Times New Roman"/>
          <w:sz w:val="28"/>
          <w:szCs w:val="28"/>
        </w:rPr>
        <w:t>н</w:t>
      </w:r>
      <w:r w:rsidR="00455F67" w:rsidRPr="00664BC8">
        <w:rPr>
          <w:rFonts w:ascii="Times New Roman" w:hAnsi="Times New Roman" w:cs="Times New Roman"/>
          <w:sz w:val="28"/>
          <w:szCs w:val="28"/>
        </w:rPr>
        <w:t>ина</w:t>
      </w:r>
      <w:r w:rsidRPr="00664BC8">
        <w:rPr>
          <w:rFonts w:ascii="Times New Roman" w:hAnsi="Times New Roman" w:cs="Times New Roman"/>
          <w:sz w:val="28"/>
          <w:szCs w:val="28"/>
        </w:rPr>
        <w:t>, возраст которых превышает 75 лет</w:t>
      </w:r>
      <w:r w:rsidR="00455F67" w:rsidRPr="00664BC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55F67"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55F67" w:rsidRPr="00664BC8">
        <w:rPr>
          <w:rFonts w:ascii="Times New Roman" w:hAnsi="Times New Roman" w:cs="Times New Roman"/>
          <w:sz w:val="28"/>
          <w:szCs w:val="28"/>
        </w:rPr>
        <w:t xml:space="preserve">. </w:t>
      </w:r>
      <w:r w:rsidRPr="00664BC8">
        <w:rPr>
          <w:rFonts w:ascii="Times New Roman" w:hAnsi="Times New Roman" w:cs="Times New Roman"/>
          <w:sz w:val="28"/>
          <w:szCs w:val="28"/>
        </w:rPr>
        <w:t xml:space="preserve"> жалоба от 90-летнего пенсионера Б., проживающего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Бекабадском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Другим вопросом, вызывающим озабоченность граждан, является перерасчет пенсии в связи с техническими ошибками, допущенными при ее назначении Фондом. Излишне выплаченные пенсионеру средства, исчисляются и удерживаются Фондом в одностороннем порядке.  При этом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сложность порядка исчисления размера пенсии 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затратность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процесса судебного обжалования, представляет Фонду дополнительное преимущество в утверждении своих решений.   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Не менее важной составляющей данного вопроса является отсутствие какой-либо ответственности работников Фонда за допущение технической ошибки при назначении пенсии, а также ответственности за правильность исчисления суммы, подлежащей возврату в Фонд. Так, пенсионеру В.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Юнус-Абадское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районное отделение Фонда определила сумму переплаты в размере 13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Уртачирчикское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отделение – пенсионеру И. 11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млн.сумов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Чустское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отделение – пенсионеру Н. 6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млн.сумов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Алмазарское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отделение – пенсионеру С. 5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млн.сумов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 пенсионеру А. 2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млн.сумов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Алатское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отделение – пенсионеру Т. – 4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млн.сумов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            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Согласно статье 65 Закона Республики Узбекистан «О государственном пенсионном обеспечении граждан» районным и городским отделениям Фонда дано право осуществления удержаний из суммы пенсии в размере до 50 процентов от причитающихся пенсионеру средств. При этом, в определении процентного соотношения размера удержаний, в большинстве случаев Фонд не учитывает такие гуманитарные аспекты, как нынешнее материальное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пенсионера, его проживание в составе семьи или отдельно, состояние здоровья, потребность в медикаментах и другие материальные факторы. О наличии ошибок работников Фонда, как в процессе назначения пенсии, так и в вопросе определения суммы переплаты свидетельствует письмо Фонда заявителю М., проживающей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Шайхантахурском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районе. По обращению Омбудсмана сумма излишне удержанных средств, вследствие технической ошибки Фонда возвращена заявителю.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За отчетный период в адрес Омбудсмана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39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455F67" w:rsidRPr="00664BC8">
        <w:rPr>
          <w:rFonts w:ascii="Times New Roman" w:hAnsi="Times New Roman" w:cs="Times New Roman"/>
          <w:sz w:val="28"/>
          <w:szCs w:val="28"/>
        </w:rPr>
        <w:t>жалоб</w:t>
      </w:r>
      <w:r w:rsidRPr="00664BC8">
        <w:rPr>
          <w:rFonts w:ascii="Times New Roman" w:hAnsi="Times New Roman" w:cs="Times New Roman"/>
          <w:sz w:val="28"/>
          <w:szCs w:val="28"/>
        </w:rPr>
        <w:t xml:space="preserve">, связанных с льготным пенсионным обеспечением. В </w:t>
      </w:r>
      <w:r w:rsidR="00455F67" w:rsidRPr="00664BC8">
        <w:rPr>
          <w:rFonts w:ascii="Times New Roman" w:hAnsi="Times New Roman" w:cs="Times New Roman"/>
          <w:sz w:val="28"/>
          <w:szCs w:val="28"/>
        </w:rPr>
        <w:t xml:space="preserve">них </w:t>
      </w:r>
      <w:r w:rsidRPr="00664BC8">
        <w:rPr>
          <w:rFonts w:ascii="Times New Roman" w:hAnsi="Times New Roman" w:cs="Times New Roman"/>
          <w:sz w:val="28"/>
          <w:szCs w:val="28"/>
        </w:rPr>
        <w:t xml:space="preserve">поднимался вопрос перерасчета и удержания Фондом суммы пенсии по причине не проведения работодателем аттестации рабочих мест по условиям труда 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оборудования, имеющим право на льготную пенсию.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>В соответствии с Постановлением Кабинета Министров Республики Узбекистан от 12 мая 1994 г. № 250 «Об утверждении списков производств, учреждений, работ, профессий, должностей и показателей, дающих право на пенсию на льготных условиях» правом на льготную пенсию обладают лица, занятые на производствах, учреждениях, работах, профессиях и должностях, с учетом проведенной аттестации рабочих мест по условиям труда.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правильностью применения списков на льготное пенсионное обеспечение на предприятиях, независимо от форм собственности и ведомственной принадлежности, осуществляется Пенсионным фондом и Министерством труда. Также согласно «Методике оценки условий труда и аттестации рабочих мест по условиям труда», утвержденной Министерством труда и Министерством здравоохранения, зарегистрированной Министерством юстиции 28 мая 1996 г. № 247 определено, что периодичность аттестации устанавливается самим предприятием, но не реже одного раза в 5 лет. Ответственность за своевременное и качественное проведение аттестации возлагается на руководителя (владельца) предприятия, организации.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изучен</w:t>
      </w:r>
      <w:r w:rsidR="00455F67" w:rsidRPr="00664BC8">
        <w:rPr>
          <w:rFonts w:ascii="Times New Roman" w:hAnsi="Times New Roman" w:cs="Times New Roman"/>
          <w:sz w:val="28"/>
          <w:szCs w:val="28"/>
        </w:rPr>
        <w:t xml:space="preserve">а жалоба </w:t>
      </w:r>
      <w:r w:rsidRPr="00664BC8">
        <w:rPr>
          <w:rFonts w:ascii="Times New Roman" w:hAnsi="Times New Roman" w:cs="Times New Roman"/>
          <w:sz w:val="28"/>
          <w:szCs w:val="28"/>
        </w:rPr>
        <w:t xml:space="preserve">пенсионера Э. в связи с отказом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Зарафшанским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городским отделением Фонда в выплате пенсии и взыскании 16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за отсутствие материалов аттестации 1983-2013 гг. Заявитель осуществлял деятельность с неблагоприятными, вредными и опасными условиями труда в Горно-металлургическом заводе № 2 Центрального рудоуправления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Навоийского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горно-металлургического комбината с 1983 по 2013 годы – в течение 30 лет. Работодатель представил заявителю Справки о проведении аттестации за период с 1996 по 2010 годы и отметил, что до 1996 года аттестация не проводились в связи с отсутствием соответствующих инструкций. Рассмотревший иск пенсионера суд не нашел в действиях работодателя нарушений действующего законодательства и обязал Фонд выплатить установленную льготную пенсию в полном объеме.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Суд также признал неправомерным отказ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Чирчикского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городского отделения Фонда в выплате льготной пенсии гражданину А., выполнявшему функции машиниста компрессорно-аммиачных установок с 1999 по 2007 годы в ЧП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Мабрурахон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».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lastRenderedPageBreak/>
        <w:t>В тоже время, аналогичный предмет дел по иску 10 бывших работников АО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Навоиазот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 относительно действий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Карманинского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районного отделения Фонда и пенсионера Х., работавшего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Кокандском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региональном железнодорожном узле соответственно по действиям Ферганского городского отделения Фонда судами удовлетворены не были и пенсионеры, работавшие с особыми условиями труда выплатили или выплачивают компенсацию в связи отсутствием документов, подтверждающих проведение аттестации.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При этом необходимо отметить, что не понесли ответственности работодатель за не проведение аттестации, работники Фонда за неверно назначенную сумму и отвлечение внебюджетных средств, а также солидарно с работниками  Министерства труда за ненадлежащее выполнение обязанностей по осуществлению контроля своевременного проведения аттестации рабочих мест.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>С учетом изложенного, считается целесообразным разработать дополнительные инструкции по единообразному назначению льготной пенсии, порядку удержания средств с пенсионных выплат, отдельно по вине пенсионера, Фонда и работодателя, определить строгую ответственность за не проведение аттестации предприятием, неверную выплату пенсии и допущенные технические ошибки работниками Фонда.</w:t>
      </w:r>
      <w:proofErr w:type="gramEnd"/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  <w:r w:rsidRPr="00664BC8">
        <w:rPr>
          <w:b/>
          <w:sz w:val="28"/>
          <w:szCs w:val="28"/>
        </w:rPr>
        <w:t>Права и поддержка уязвимых слоев населения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В 2016 году в адрес Омбудсмана поступило </w:t>
      </w:r>
      <w:r w:rsidRPr="00664BC8">
        <w:rPr>
          <w:b/>
          <w:sz w:val="28"/>
          <w:szCs w:val="28"/>
        </w:rPr>
        <w:t>1 471</w:t>
      </w:r>
      <w:r w:rsidRPr="00664BC8">
        <w:rPr>
          <w:sz w:val="28"/>
          <w:szCs w:val="28"/>
        </w:rPr>
        <w:t xml:space="preserve"> обращение по вопросам прав и поддержки уязвимых слоев населения. </w:t>
      </w:r>
      <w:proofErr w:type="gramStart"/>
      <w:r w:rsidRPr="00664BC8">
        <w:rPr>
          <w:sz w:val="28"/>
          <w:szCs w:val="28"/>
        </w:rPr>
        <w:t>Из них 311 (21,1%) обращений связаны с процессом назначения и выдачи пособий и материальной помощи, 237 (16,1%) – правами женщин и детей в семье, 382 (26%) – обеспечением детей-сирот и детей, оставшихся без попечения родителей, а также многодетных и малообеспеченных семей жилищной площадью, 541 (36,8%) – уклонением от выплаты алиментов, исполнения решений суда в интересах женщин и детей.</w:t>
      </w:r>
      <w:proofErr w:type="gramEnd"/>
      <w:r w:rsidRPr="00664BC8">
        <w:rPr>
          <w:sz w:val="28"/>
          <w:szCs w:val="28"/>
        </w:rPr>
        <w:t xml:space="preserve"> Указанные обращения рассмотрены совместно с Генеральной прокуратурой, министерствами и ведомствами, Советом Министров Республики Каракалпакстан, </w:t>
      </w:r>
      <w:proofErr w:type="spellStart"/>
      <w:r w:rsidRPr="00664BC8">
        <w:rPr>
          <w:sz w:val="28"/>
          <w:szCs w:val="28"/>
        </w:rPr>
        <w:t>хокимиятами</w:t>
      </w:r>
      <w:proofErr w:type="spellEnd"/>
      <w:r w:rsidRPr="00664BC8">
        <w:rPr>
          <w:sz w:val="28"/>
          <w:szCs w:val="28"/>
        </w:rPr>
        <w:t xml:space="preserve"> областей и </w:t>
      </w:r>
      <w:proofErr w:type="spellStart"/>
      <w:r w:rsidRPr="00664BC8">
        <w:rPr>
          <w:sz w:val="28"/>
          <w:szCs w:val="28"/>
        </w:rPr>
        <w:t>г</w:t>
      </w:r>
      <w:proofErr w:type="gramStart"/>
      <w:r w:rsidRPr="00664BC8">
        <w:rPr>
          <w:sz w:val="28"/>
          <w:szCs w:val="28"/>
        </w:rPr>
        <w:t>.Т</w:t>
      </w:r>
      <w:proofErr w:type="gramEnd"/>
      <w:r w:rsidRPr="00664BC8">
        <w:rPr>
          <w:sz w:val="28"/>
          <w:szCs w:val="28"/>
        </w:rPr>
        <w:t>ашкента</w:t>
      </w:r>
      <w:proofErr w:type="spellEnd"/>
      <w:r w:rsidRPr="00664BC8">
        <w:rPr>
          <w:sz w:val="28"/>
          <w:szCs w:val="28"/>
        </w:rPr>
        <w:t>, Комитетом женщин Узбекистана, Фондами «</w:t>
      </w:r>
      <w:proofErr w:type="spellStart"/>
      <w:r w:rsidRPr="00664BC8">
        <w:rPr>
          <w:sz w:val="28"/>
          <w:szCs w:val="28"/>
        </w:rPr>
        <w:t>Махалла</w:t>
      </w:r>
      <w:proofErr w:type="spellEnd"/>
      <w:r w:rsidRPr="00664BC8">
        <w:rPr>
          <w:sz w:val="28"/>
          <w:szCs w:val="28"/>
        </w:rPr>
        <w:t>» и «</w:t>
      </w:r>
      <w:proofErr w:type="spellStart"/>
      <w:r w:rsidRPr="00664BC8">
        <w:rPr>
          <w:sz w:val="28"/>
          <w:szCs w:val="28"/>
        </w:rPr>
        <w:t>Соглом</w:t>
      </w:r>
      <w:proofErr w:type="spellEnd"/>
      <w:r w:rsidRPr="00664BC8">
        <w:rPr>
          <w:sz w:val="28"/>
          <w:szCs w:val="28"/>
        </w:rPr>
        <w:t xml:space="preserve"> </w:t>
      </w:r>
      <w:proofErr w:type="spellStart"/>
      <w:r w:rsidRPr="00664BC8">
        <w:rPr>
          <w:sz w:val="28"/>
          <w:szCs w:val="28"/>
        </w:rPr>
        <w:t>авлод</w:t>
      </w:r>
      <w:proofErr w:type="spellEnd"/>
      <w:r w:rsidRPr="00664BC8">
        <w:rPr>
          <w:sz w:val="28"/>
          <w:szCs w:val="28"/>
        </w:rPr>
        <w:t xml:space="preserve"> </w:t>
      </w:r>
      <w:proofErr w:type="spellStart"/>
      <w:r w:rsidRPr="00664BC8">
        <w:rPr>
          <w:sz w:val="28"/>
          <w:szCs w:val="28"/>
        </w:rPr>
        <w:t>учун</w:t>
      </w:r>
      <w:proofErr w:type="spellEnd"/>
      <w:r w:rsidRPr="00664BC8">
        <w:rPr>
          <w:sz w:val="28"/>
          <w:szCs w:val="28"/>
        </w:rPr>
        <w:t>», а также другими государственными и общественными организациями.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В свете реализации Государственной программы «Год здоровой матери и ребенка» Омбудсман уделил особое внимание обращениям, связанных с обеспечением прав женщин и детей, принял к непосредственному  рассмотрению </w:t>
      </w:r>
      <w:r w:rsidRPr="00664BC8">
        <w:rPr>
          <w:b/>
          <w:sz w:val="28"/>
          <w:szCs w:val="28"/>
        </w:rPr>
        <w:t>605</w:t>
      </w:r>
      <w:r w:rsidRPr="00664BC8">
        <w:rPr>
          <w:sz w:val="28"/>
          <w:szCs w:val="28"/>
        </w:rPr>
        <w:t xml:space="preserve"> обращений или </w:t>
      </w:r>
      <w:r w:rsidRPr="00664BC8">
        <w:rPr>
          <w:b/>
          <w:sz w:val="28"/>
          <w:szCs w:val="28"/>
        </w:rPr>
        <w:t>41</w:t>
      </w:r>
      <w:r w:rsidRPr="00664BC8">
        <w:rPr>
          <w:sz w:val="28"/>
          <w:szCs w:val="28"/>
        </w:rPr>
        <w:t xml:space="preserve"> процент от их общего числа.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По результатам рассмотрения обращений </w:t>
      </w:r>
      <w:r w:rsidRPr="00664BC8">
        <w:rPr>
          <w:b/>
          <w:sz w:val="28"/>
          <w:szCs w:val="28"/>
        </w:rPr>
        <w:t>18</w:t>
      </w:r>
      <w:r w:rsidRPr="00664BC8">
        <w:rPr>
          <w:sz w:val="28"/>
          <w:szCs w:val="28"/>
        </w:rPr>
        <w:t xml:space="preserve"> малообеспеченным семьям назначены пособия и материальная помощь, </w:t>
      </w:r>
      <w:r w:rsidRPr="00664BC8">
        <w:rPr>
          <w:b/>
          <w:sz w:val="28"/>
          <w:szCs w:val="28"/>
        </w:rPr>
        <w:t>6</w:t>
      </w:r>
      <w:r w:rsidRPr="00664BC8">
        <w:rPr>
          <w:sz w:val="28"/>
          <w:szCs w:val="28"/>
        </w:rPr>
        <w:t xml:space="preserve"> инвалидов, в </w:t>
      </w:r>
      <w:proofErr w:type="spellStart"/>
      <w:r w:rsidRPr="00664BC8">
        <w:rPr>
          <w:sz w:val="28"/>
          <w:szCs w:val="28"/>
        </w:rPr>
        <w:t>т.ч</w:t>
      </w:r>
      <w:proofErr w:type="spellEnd"/>
      <w:r w:rsidRPr="00664BC8">
        <w:rPr>
          <w:sz w:val="28"/>
          <w:szCs w:val="28"/>
        </w:rPr>
        <w:t xml:space="preserve">. 2  несовершеннолетних детей обеспечены инвалидными колясками, </w:t>
      </w:r>
      <w:r w:rsidRPr="00664BC8">
        <w:rPr>
          <w:b/>
          <w:sz w:val="28"/>
          <w:szCs w:val="28"/>
        </w:rPr>
        <w:t>4</w:t>
      </w:r>
      <w:r w:rsidRPr="00664BC8">
        <w:rPr>
          <w:sz w:val="28"/>
          <w:szCs w:val="28"/>
        </w:rPr>
        <w:t xml:space="preserve"> малообеспеченным семьям представлены необходимое количество </w:t>
      </w:r>
      <w:r w:rsidRPr="00664BC8">
        <w:rPr>
          <w:sz w:val="28"/>
          <w:szCs w:val="28"/>
        </w:rPr>
        <w:lastRenderedPageBreak/>
        <w:t xml:space="preserve">строительных материалов для ремонта и возведения жилья, </w:t>
      </w:r>
      <w:r w:rsidRPr="00664BC8">
        <w:rPr>
          <w:b/>
          <w:sz w:val="28"/>
          <w:szCs w:val="28"/>
        </w:rPr>
        <w:t xml:space="preserve">112 </w:t>
      </w:r>
      <w:r w:rsidRPr="00664BC8">
        <w:rPr>
          <w:sz w:val="28"/>
          <w:szCs w:val="28"/>
        </w:rPr>
        <w:t xml:space="preserve">заявителям, выплачено </w:t>
      </w:r>
      <w:r w:rsidRPr="00664BC8">
        <w:rPr>
          <w:b/>
          <w:sz w:val="28"/>
          <w:szCs w:val="28"/>
        </w:rPr>
        <w:t>77,2</w:t>
      </w:r>
      <w:r w:rsidRPr="00664BC8">
        <w:rPr>
          <w:sz w:val="28"/>
          <w:szCs w:val="28"/>
        </w:rPr>
        <w:t xml:space="preserve"> </w:t>
      </w:r>
      <w:proofErr w:type="spellStart"/>
      <w:r w:rsidRPr="00664BC8">
        <w:rPr>
          <w:sz w:val="28"/>
          <w:szCs w:val="28"/>
        </w:rPr>
        <w:t>млн</w:t>
      </w:r>
      <w:proofErr w:type="gramStart"/>
      <w:r w:rsidRPr="00664BC8">
        <w:rPr>
          <w:sz w:val="28"/>
          <w:szCs w:val="28"/>
        </w:rPr>
        <w:t>.с</w:t>
      </w:r>
      <w:proofErr w:type="gramEnd"/>
      <w:r w:rsidRPr="00664BC8">
        <w:rPr>
          <w:sz w:val="28"/>
          <w:szCs w:val="28"/>
        </w:rPr>
        <w:t>умов</w:t>
      </w:r>
      <w:proofErr w:type="spellEnd"/>
      <w:r w:rsidRPr="00664BC8">
        <w:rPr>
          <w:sz w:val="28"/>
          <w:szCs w:val="28"/>
        </w:rPr>
        <w:t xml:space="preserve"> алиментных платежей на содержание их несовершеннолетних детей.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Вместе с тем, анализ рассмотренных </w:t>
      </w:r>
      <w:proofErr w:type="spellStart"/>
      <w:r w:rsidRPr="00664BC8">
        <w:rPr>
          <w:sz w:val="28"/>
          <w:szCs w:val="28"/>
        </w:rPr>
        <w:t>Омбудсманом</w:t>
      </w:r>
      <w:proofErr w:type="spellEnd"/>
      <w:r w:rsidRPr="00664BC8">
        <w:rPr>
          <w:sz w:val="28"/>
          <w:szCs w:val="28"/>
        </w:rPr>
        <w:t xml:space="preserve"> </w:t>
      </w:r>
      <w:r w:rsidR="00AE79C3" w:rsidRPr="00664BC8">
        <w:rPr>
          <w:sz w:val="28"/>
          <w:szCs w:val="28"/>
        </w:rPr>
        <w:t xml:space="preserve">жалоб </w:t>
      </w:r>
      <w:r w:rsidRPr="00664BC8">
        <w:rPr>
          <w:sz w:val="28"/>
          <w:szCs w:val="28"/>
        </w:rPr>
        <w:t xml:space="preserve">показывает на наличие отдельных случаев правонарушений со стороны работников органов самоуправления граждан при назначении и выплате пособий и материальной помощи малообеспеченным семьям. Так, в ходе рассмотрения </w:t>
      </w:r>
      <w:r w:rsidR="00AE79C3" w:rsidRPr="00664BC8">
        <w:rPr>
          <w:sz w:val="28"/>
          <w:szCs w:val="28"/>
        </w:rPr>
        <w:t xml:space="preserve">жалобы </w:t>
      </w:r>
      <w:r w:rsidRPr="00664BC8">
        <w:rPr>
          <w:sz w:val="28"/>
          <w:szCs w:val="28"/>
        </w:rPr>
        <w:t xml:space="preserve">гражданки Ш. определено, что отец ее супруга, после расторжения брака и переезда заявительницы в другое место жительства, продолжал в течение 7 лет получать в сходе граждан Сырдарьинского района пособие на содержание ребенка. За данный период сходом граждан по фиктивным документам выплачено 8,6 </w:t>
      </w:r>
      <w:proofErr w:type="spellStart"/>
      <w:r w:rsidRPr="00664BC8">
        <w:rPr>
          <w:sz w:val="28"/>
          <w:szCs w:val="28"/>
        </w:rPr>
        <w:t>млн</w:t>
      </w:r>
      <w:proofErr w:type="gramStart"/>
      <w:r w:rsidRPr="00664BC8">
        <w:rPr>
          <w:sz w:val="28"/>
          <w:szCs w:val="28"/>
        </w:rPr>
        <w:t>.с</w:t>
      </w:r>
      <w:proofErr w:type="gramEnd"/>
      <w:r w:rsidRPr="00664BC8">
        <w:rPr>
          <w:sz w:val="28"/>
          <w:szCs w:val="28"/>
        </w:rPr>
        <w:t>умов</w:t>
      </w:r>
      <w:proofErr w:type="spellEnd"/>
      <w:r w:rsidRPr="00664BC8">
        <w:rPr>
          <w:sz w:val="28"/>
          <w:szCs w:val="28"/>
        </w:rPr>
        <w:t xml:space="preserve">. При этом ее бывший супруг находился в розыске за неуплату алиментов. По обращению Омбудсмана в Генеральную прокуратуру в отношении работников схода граждан и других лиц возбуждено уголовное дело, тогда как районное отделение внутренних дел ранее отказало возбудить «в связи с отсутствием состава преступления».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Кроме этого, в течение 2016 года за допущенные правонарушения в этой сфере согласно обращениям Омбудсмана в правоохранительные органы привлечены к ответственности </w:t>
      </w:r>
      <w:r w:rsidRPr="00664BC8">
        <w:rPr>
          <w:b/>
          <w:sz w:val="28"/>
          <w:szCs w:val="28"/>
        </w:rPr>
        <w:t>8</w:t>
      </w:r>
      <w:r w:rsidRPr="00664BC8">
        <w:rPr>
          <w:sz w:val="28"/>
          <w:szCs w:val="28"/>
        </w:rPr>
        <w:t xml:space="preserve"> работников органов самоуправления граждан.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>За уклонение от выплаты алиментов правоохранительны</w:t>
      </w:r>
      <w:r w:rsidR="00AE79C3" w:rsidRPr="00664BC8">
        <w:rPr>
          <w:sz w:val="28"/>
          <w:szCs w:val="28"/>
        </w:rPr>
        <w:t>ми</w:t>
      </w:r>
      <w:r w:rsidRPr="00664BC8">
        <w:rPr>
          <w:sz w:val="28"/>
          <w:szCs w:val="28"/>
        </w:rPr>
        <w:t xml:space="preserve"> орган</w:t>
      </w:r>
      <w:r w:rsidR="00AE79C3" w:rsidRPr="00664BC8">
        <w:rPr>
          <w:sz w:val="28"/>
          <w:szCs w:val="28"/>
        </w:rPr>
        <w:t>ами</w:t>
      </w:r>
      <w:r w:rsidRPr="00664BC8">
        <w:rPr>
          <w:sz w:val="28"/>
          <w:szCs w:val="28"/>
        </w:rPr>
        <w:t xml:space="preserve"> </w:t>
      </w:r>
      <w:r w:rsidRPr="00664BC8">
        <w:rPr>
          <w:b/>
          <w:sz w:val="28"/>
          <w:szCs w:val="28"/>
        </w:rPr>
        <w:t>22</w:t>
      </w:r>
      <w:r w:rsidRPr="00664BC8">
        <w:rPr>
          <w:sz w:val="28"/>
          <w:szCs w:val="28"/>
        </w:rPr>
        <w:t xml:space="preserve"> должника объявлены в розыск, в отношении других </w:t>
      </w:r>
      <w:r w:rsidRPr="00664BC8">
        <w:rPr>
          <w:b/>
          <w:sz w:val="28"/>
          <w:szCs w:val="28"/>
        </w:rPr>
        <w:t>26</w:t>
      </w:r>
      <w:r w:rsidRPr="00664BC8">
        <w:rPr>
          <w:sz w:val="28"/>
          <w:szCs w:val="28"/>
        </w:rPr>
        <w:t xml:space="preserve"> должников возбуждены дела уголовного производства.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Права детей-сирот и детей, оставшихся без попечения родителей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Кабинета Министров Республики Узбекистан «О мерах по обеспечению жилыми помещениями детей-сирот и детей, оставшихся без попечения родителей» от 2 августа 2010 г. дети-сироты и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 имеют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право на получение жилого помещения. Предоставляемое жилое помещение должно быть свободным, изолированным, благоустроенным, отвечать установленным санитарным и техническим нормам и др.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Воспитанники учреждений для детей-сирот и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обеспечиваются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жилым помещением в срок до 1 июня заключительного года пребывания. Совет Министров Республики Каракалпакстан,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областей 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ашкента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ответственны за неукоснительное соблюдение требований законодательства в этой сфере.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течение 2016 года в адрес Омбудсмана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19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 от воспитанников учреждений для детей-сирот и детей, оставшихся без попечения родителей с просьбой оказания содействия в трудоустройстве, выделении жилищной площади или замены ранее предоставленных помещений. Каждое из них рассмотрено непосредственно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lastRenderedPageBreak/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от воспитанников соответствующих учреждений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ашкента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– 3 обращения, Ташкентской области – 10, Кашкадарьинской – 2, Сырдарьинской – 2, Самаркандской и Сурхандарьинской областей по 1 обращению.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Выпускники учреждений г. Ташкента в 2 случаях обратились с просьбой о содействии в ускорении процесса выдачи жилых помещений и в 1 случае о выдаче ордера на ранее предоставленное жилое помещение. Данные заявления своевременно разрешены при участии городского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Хокимията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– 2 заявителям в  установленном порядке предоставлены жилые помещения, а также согласно обращению приняты меры по оформлению ордера. По обращению Омбудсмана жилое помещение также предоставлено выпускнице из Сурхандарьинской области.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Выпускники учреждений Ташкентской области просили содействия в получении жилой площади, замене выданной площади, неприспособленной для проживания и их трудоустройстве. При рассмотрении данных обращений определено, что 6 выпускникам жилая площадь не представлена, 3 выпускникам предоставлено жилье в аварийном состоянии и 1 выпускнику представлена неприспособленная для проживания комната, отключенная от всех коммуникаций в здании дошкольного учреждения. При обращении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Хокимият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Ташкентской области ни в одном случае положительного решения достигнуто не было, включая вопрос об их трудоустройстве.</w:t>
      </w:r>
    </w:p>
    <w:p w:rsidR="00AE79C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обращении выпускника 2015/2016 гг. из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арши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указано о выселении из ранее представленной комнаты в общежитии городского колледжа и отказе в выдаче другого жилого помещения. На запрос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Хокимият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Кашкадарьинской области информировал об отсутствии возможности обеспечить выпускника жилой площадью.</w:t>
      </w:r>
    </w:p>
    <w:p w:rsidR="00D92293" w:rsidRPr="00664BC8" w:rsidRDefault="00AE79C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 данным случаям предпринимаются дополнительные меры.    </w:t>
      </w:r>
      <w:r w:rsidR="00D92293" w:rsidRPr="00664B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других обращениях указывалась просьба о представлении жилой площади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ашкенте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для выпускников из других регионов. По данным обращениям разъяснены соответствующие права выпускников.      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Право на защиту от безработицы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Согласно законодательству граждане обладают правом на защиту от безработицы, органы государственной власти и управления обеспечивают эффективное функционирование рынка труда, подъему на этой основе материального и культурного уровня жизни населения. За отчетный период в адрес Омбудсмана поступило </w:t>
      </w:r>
      <w:r w:rsidRPr="00664BC8">
        <w:rPr>
          <w:rFonts w:ascii="Times New Roman" w:hAnsi="Times New Roman" w:cs="Times New Roman"/>
          <w:b/>
          <w:sz w:val="28"/>
          <w:szCs w:val="28"/>
        </w:rPr>
        <w:t>121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обращение, что ниже показателя предыдущего периода в </w:t>
      </w:r>
      <w:r w:rsidRPr="00664BC8">
        <w:rPr>
          <w:rFonts w:ascii="Times New Roman" w:hAnsi="Times New Roman" w:cs="Times New Roman"/>
          <w:b/>
          <w:sz w:val="28"/>
          <w:szCs w:val="28"/>
        </w:rPr>
        <w:t>1,2</w:t>
      </w:r>
      <w:r w:rsidRPr="00664BC8">
        <w:rPr>
          <w:rFonts w:ascii="Times New Roman" w:hAnsi="Times New Roman" w:cs="Times New Roman"/>
          <w:sz w:val="28"/>
          <w:szCs w:val="28"/>
        </w:rPr>
        <w:t xml:space="preserve"> раза. Для рассмотрения данных обращений Омбудсман привлек Министерство труда, местные органы государственной власти.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Из общего числа обращений непосредственно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рассмотрено – </w:t>
      </w:r>
      <w:r w:rsidRPr="00664BC8">
        <w:rPr>
          <w:rFonts w:ascii="Times New Roman" w:hAnsi="Times New Roman" w:cs="Times New Roman"/>
          <w:b/>
          <w:sz w:val="28"/>
          <w:szCs w:val="28"/>
        </w:rPr>
        <w:t>59</w:t>
      </w:r>
      <w:r w:rsidRPr="00664BC8">
        <w:rPr>
          <w:rFonts w:ascii="Times New Roman" w:hAnsi="Times New Roman" w:cs="Times New Roman"/>
          <w:sz w:val="28"/>
          <w:szCs w:val="28"/>
        </w:rPr>
        <w:t>. По итогам, оказано содействие в трудоустройстве 10 членов малообеспеченных семей, 2 инвалидов, 7 выпускников средне-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образовательных учреждений, 2 выпускников учреждений для детей-сирот и детей, оставшихся без попечения родителей, 2 граждан, отбывших наказание в исправительных учреждениях.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36 случаях заявители изъявили желание рассмотреть другие приемлемые вакансии, информация о которых в установленном порядке представляется региональными подразделениями  Министерства труда.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  <w:r w:rsidRPr="00664BC8">
        <w:rPr>
          <w:b/>
          <w:sz w:val="28"/>
          <w:szCs w:val="28"/>
        </w:rPr>
        <w:t>Экологические права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i/>
          <w:sz w:val="28"/>
          <w:szCs w:val="28"/>
        </w:rPr>
      </w:pPr>
      <w:r w:rsidRPr="00664BC8">
        <w:rPr>
          <w:sz w:val="28"/>
          <w:szCs w:val="28"/>
        </w:rPr>
        <w:t xml:space="preserve">Согласно законодательству государство обеспечивает охрану окружающей среды, информирует о ее состоянии, принимает меры по предупреждению негативного влияния жизнедеятельности человека на экологию </w:t>
      </w:r>
      <w:r w:rsidRPr="00664BC8">
        <w:rPr>
          <w:i/>
          <w:sz w:val="28"/>
          <w:szCs w:val="28"/>
        </w:rPr>
        <w:t>(диаграмма 18).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В 2016 г. в адрес Омбудсмана поступило </w:t>
      </w:r>
      <w:r w:rsidRPr="00664BC8">
        <w:rPr>
          <w:b/>
          <w:sz w:val="28"/>
          <w:szCs w:val="28"/>
        </w:rPr>
        <w:t>44</w:t>
      </w:r>
      <w:r w:rsidRPr="00664BC8">
        <w:rPr>
          <w:sz w:val="28"/>
          <w:szCs w:val="28"/>
        </w:rPr>
        <w:t xml:space="preserve"> </w:t>
      </w:r>
      <w:r w:rsidR="002852F8" w:rsidRPr="00664BC8">
        <w:rPr>
          <w:sz w:val="28"/>
          <w:szCs w:val="28"/>
        </w:rPr>
        <w:t>жалобы</w:t>
      </w:r>
      <w:r w:rsidRPr="00664BC8">
        <w:rPr>
          <w:sz w:val="28"/>
          <w:szCs w:val="28"/>
        </w:rPr>
        <w:t xml:space="preserve"> по данной категории прав граждан. </w:t>
      </w:r>
      <w:proofErr w:type="gramStart"/>
      <w:r w:rsidRPr="00664BC8">
        <w:rPr>
          <w:sz w:val="28"/>
          <w:szCs w:val="28"/>
        </w:rPr>
        <w:t xml:space="preserve">Они касались вопросов </w:t>
      </w:r>
      <w:r w:rsidR="00AA298E" w:rsidRPr="00664BC8">
        <w:rPr>
          <w:sz w:val="28"/>
          <w:szCs w:val="28"/>
        </w:rPr>
        <w:t xml:space="preserve">причинения вреда дикорастущим растениям и среды произрастания дикорастущего растительного лекарственного сырья, </w:t>
      </w:r>
      <w:r w:rsidRPr="00664BC8">
        <w:rPr>
          <w:sz w:val="28"/>
          <w:szCs w:val="28"/>
        </w:rPr>
        <w:t xml:space="preserve">ведения строительных работ в непосредственной близости от жилых домов,  обеспечения населения поливной и питьевой водой, формирования свалок бытовых отходов в неотведенных на то местах и др. Данные </w:t>
      </w:r>
      <w:r w:rsidR="002852F8" w:rsidRPr="00664BC8">
        <w:rPr>
          <w:sz w:val="28"/>
          <w:szCs w:val="28"/>
        </w:rPr>
        <w:t>жалобы</w:t>
      </w:r>
      <w:r w:rsidRPr="00664BC8">
        <w:rPr>
          <w:sz w:val="28"/>
          <w:szCs w:val="28"/>
        </w:rPr>
        <w:t xml:space="preserve"> рассмотрены при участии Государственного комитета по охране природы, органов государственной власти на местах, Экологического движения Узбекистана и других</w:t>
      </w:r>
      <w:proofErr w:type="gramEnd"/>
      <w:r w:rsidRPr="00664BC8">
        <w:rPr>
          <w:sz w:val="28"/>
          <w:szCs w:val="28"/>
        </w:rPr>
        <w:t xml:space="preserve"> заинтересованных организаций.             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Так, </w:t>
      </w:r>
      <w:r w:rsidR="002852F8" w:rsidRPr="00664BC8">
        <w:rPr>
          <w:sz w:val="28"/>
          <w:szCs w:val="28"/>
        </w:rPr>
        <w:t>жалоба</w:t>
      </w:r>
      <w:r w:rsidRPr="00664BC8">
        <w:rPr>
          <w:sz w:val="28"/>
          <w:szCs w:val="28"/>
        </w:rPr>
        <w:t xml:space="preserve"> гражданина А. о </w:t>
      </w:r>
      <w:r w:rsidR="00AA298E" w:rsidRPr="00664BC8">
        <w:rPr>
          <w:sz w:val="28"/>
          <w:szCs w:val="28"/>
        </w:rPr>
        <w:t>выпасе скота на землях</w:t>
      </w:r>
      <w:r w:rsidR="001B0391" w:rsidRPr="00664BC8">
        <w:rPr>
          <w:sz w:val="28"/>
          <w:szCs w:val="28"/>
        </w:rPr>
        <w:t>,</w:t>
      </w:r>
      <w:r w:rsidR="00AA298E" w:rsidRPr="00664BC8">
        <w:rPr>
          <w:sz w:val="28"/>
          <w:szCs w:val="28"/>
        </w:rPr>
        <w:t xml:space="preserve"> покрытых лесом и местах </w:t>
      </w:r>
      <w:r w:rsidR="00511681" w:rsidRPr="00664BC8">
        <w:rPr>
          <w:sz w:val="28"/>
          <w:szCs w:val="28"/>
        </w:rPr>
        <w:t>произрастания</w:t>
      </w:r>
      <w:r w:rsidR="00AA298E" w:rsidRPr="00664BC8">
        <w:rPr>
          <w:sz w:val="28"/>
          <w:szCs w:val="28"/>
        </w:rPr>
        <w:t xml:space="preserve"> дикорастущих растений, дикорастущего растительного лекарственного сырья, причинению вреда </w:t>
      </w:r>
      <w:r w:rsidRPr="00664BC8">
        <w:rPr>
          <w:sz w:val="28"/>
          <w:szCs w:val="28"/>
        </w:rPr>
        <w:t>экосистеме Сурхандарьинской области</w:t>
      </w:r>
      <w:r w:rsidR="001B0391" w:rsidRPr="00664BC8">
        <w:rPr>
          <w:sz w:val="28"/>
          <w:szCs w:val="28"/>
        </w:rPr>
        <w:t>,</w:t>
      </w:r>
      <w:r w:rsidRPr="00664BC8">
        <w:rPr>
          <w:sz w:val="28"/>
          <w:szCs w:val="28"/>
        </w:rPr>
        <w:t xml:space="preserve"> рассмотрено с участием областного </w:t>
      </w:r>
      <w:proofErr w:type="spellStart"/>
      <w:r w:rsidRPr="00664BC8">
        <w:rPr>
          <w:sz w:val="28"/>
          <w:szCs w:val="28"/>
        </w:rPr>
        <w:t>Хокимията</w:t>
      </w:r>
      <w:proofErr w:type="spellEnd"/>
      <w:r w:rsidRPr="00664BC8">
        <w:rPr>
          <w:sz w:val="28"/>
          <w:szCs w:val="28"/>
        </w:rPr>
        <w:t xml:space="preserve">, регионального представителя </w:t>
      </w:r>
      <w:proofErr w:type="spellStart"/>
      <w:r w:rsidRPr="00664BC8">
        <w:rPr>
          <w:sz w:val="28"/>
          <w:szCs w:val="28"/>
        </w:rPr>
        <w:t>Омбудсмана</w:t>
      </w:r>
      <w:proofErr w:type="spellEnd"/>
      <w:r w:rsidRPr="00664BC8">
        <w:rPr>
          <w:sz w:val="28"/>
          <w:szCs w:val="28"/>
        </w:rPr>
        <w:t xml:space="preserve"> и территориального отделения Экологического движения Узбекистана. По результатам изучения приняты соответствующие меры. Аналогичн</w:t>
      </w:r>
      <w:r w:rsidR="002852F8" w:rsidRPr="00664BC8">
        <w:rPr>
          <w:sz w:val="28"/>
          <w:szCs w:val="28"/>
        </w:rPr>
        <w:t>ая жалоба</w:t>
      </w:r>
      <w:r w:rsidRPr="00664BC8">
        <w:rPr>
          <w:sz w:val="28"/>
          <w:szCs w:val="28"/>
        </w:rPr>
        <w:t xml:space="preserve"> поступил</w:t>
      </w:r>
      <w:r w:rsidR="002852F8" w:rsidRPr="00664BC8">
        <w:rPr>
          <w:sz w:val="28"/>
          <w:szCs w:val="28"/>
        </w:rPr>
        <w:t>а</w:t>
      </w:r>
      <w:r w:rsidRPr="00664BC8">
        <w:rPr>
          <w:sz w:val="28"/>
          <w:szCs w:val="28"/>
        </w:rPr>
        <w:t xml:space="preserve"> от 65 жителей </w:t>
      </w:r>
      <w:proofErr w:type="spellStart"/>
      <w:r w:rsidRPr="00664BC8">
        <w:rPr>
          <w:sz w:val="28"/>
          <w:szCs w:val="28"/>
        </w:rPr>
        <w:t>Дехканабадского</w:t>
      </w:r>
      <w:proofErr w:type="spellEnd"/>
      <w:r w:rsidRPr="00664BC8">
        <w:rPr>
          <w:sz w:val="28"/>
          <w:szCs w:val="28"/>
        </w:rPr>
        <w:t xml:space="preserve"> района. По данн</w:t>
      </w:r>
      <w:r w:rsidR="002852F8" w:rsidRPr="00664BC8">
        <w:rPr>
          <w:sz w:val="28"/>
          <w:szCs w:val="28"/>
        </w:rPr>
        <w:t>ым</w:t>
      </w:r>
      <w:r w:rsidRPr="00664BC8">
        <w:rPr>
          <w:sz w:val="28"/>
          <w:szCs w:val="28"/>
        </w:rPr>
        <w:t xml:space="preserve"> факт</w:t>
      </w:r>
      <w:r w:rsidR="002852F8" w:rsidRPr="00664BC8">
        <w:rPr>
          <w:sz w:val="28"/>
          <w:szCs w:val="28"/>
        </w:rPr>
        <w:t>ам</w:t>
      </w:r>
      <w:r w:rsidRPr="00664BC8">
        <w:rPr>
          <w:sz w:val="28"/>
          <w:szCs w:val="28"/>
        </w:rPr>
        <w:t xml:space="preserve"> приняты меры правового реагирования.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proofErr w:type="spellStart"/>
      <w:r w:rsidRPr="00664BC8">
        <w:rPr>
          <w:sz w:val="28"/>
          <w:szCs w:val="28"/>
        </w:rPr>
        <w:t>Омбудсманом</w:t>
      </w:r>
      <w:proofErr w:type="spellEnd"/>
      <w:r w:rsidRPr="00664BC8">
        <w:rPr>
          <w:sz w:val="28"/>
          <w:szCs w:val="28"/>
        </w:rPr>
        <w:t>, совместно с Государственным комитетом по охране природы также рассмотрено коллективн</w:t>
      </w:r>
      <w:r w:rsidR="002852F8" w:rsidRPr="00664BC8">
        <w:rPr>
          <w:sz w:val="28"/>
          <w:szCs w:val="28"/>
        </w:rPr>
        <w:t>ая</w:t>
      </w:r>
      <w:r w:rsidRPr="00664BC8">
        <w:rPr>
          <w:sz w:val="28"/>
          <w:szCs w:val="28"/>
        </w:rPr>
        <w:t xml:space="preserve"> </w:t>
      </w:r>
      <w:r w:rsidR="002852F8" w:rsidRPr="00664BC8">
        <w:rPr>
          <w:sz w:val="28"/>
          <w:szCs w:val="28"/>
        </w:rPr>
        <w:t>жалоба</w:t>
      </w:r>
      <w:r w:rsidRPr="00664BC8">
        <w:rPr>
          <w:sz w:val="28"/>
          <w:szCs w:val="28"/>
        </w:rPr>
        <w:t xml:space="preserve"> 22 граждан о строительстве пункта по реализации угля на месте расположения детской площадки</w:t>
      </w:r>
      <w:r w:rsidR="001B0391" w:rsidRPr="00664BC8">
        <w:rPr>
          <w:sz w:val="28"/>
          <w:szCs w:val="28"/>
        </w:rPr>
        <w:t xml:space="preserve"> в Кашкадарьинской области</w:t>
      </w:r>
      <w:r w:rsidRPr="00664BC8">
        <w:rPr>
          <w:sz w:val="28"/>
          <w:szCs w:val="28"/>
        </w:rPr>
        <w:t xml:space="preserve">. По итогам </w:t>
      </w:r>
      <w:r w:rsidR="002852F8" w:rsidRPr="00664BC8">
        <w:rPr>
          <w:sz w:val="28"/>
          <w:szCs w:val="28"/>
        </w:rPr>
        <w:t xml:space="preserve">его </w:t>
      </w:r>
      <w:r w:rsidRPr="00664BC8">
        <w:rPr>
          <w:sz w:val="28"/>
          <w:szCs w:val="28"/>
        </w:rPr>
        <w:t xml:space="preserve">рассмотрения Комитетом внесено представление в </w:t>
      </w:r>
      <w:proofErr w:type="spellStart"/>
      <w:r w:rsidRPr="00664BC8">
        <w:rPr>
          <w:sz w:val="28"/>
          <w:szCs w:val="28"/>
        </w:rPr>
        <w:t>хокимият</w:t>
      </w:r>
      <w:proofErr w:type="spellEnd"/>
      <w:r w:rsidRPr="00664BC8">
        <w:rPr>
          <w:sz w:val="28"/>
          <w:szCs w:val="28"/>
        </w:rPr>
        <w:t xml:space="preserve"> об изменении места строительства соответствующего объекта. В другом подобном случае, Генеральн</w:t>
      </w:r>
      <w:r w:rsidR="002852F8" w:rsidRPr="00664BC8">
        <w:rPr>
          <w:sz w:val="28"/>
          <w:szCs w:val="28"/>
        </w:rPr>
        <w:t>ой</w:t>
      </w:r>
      <w:r w:rsidRPr="00664BC8">
        <w:rPr>
          <w:sz w:val="28"/>
          <w:szCs w:val="28"/>
        </w:rPr>
        <w:t xml:space="preserve"> прокуратур</w:t>
      </w:r>
      <w:r w:rsidR="002852F8" w:rsidRPr="00664BC8">
        <w:rPr>
          <w:sz w:val="28"/>
          <w:szCs w:val="28"/>
        </w:rPr>
        <w:t>ой</w:t>
      </w:r>
      <w:r w:rsidRPr="00664BC8">
        <w:rPr>
          <w:sz w:val="28"/>
          <w:szCs w:val="28"/>
        </w:rPr>
        <w:t xml:space="preserve"> внесен протест на решение </w:t>
      </w:r>
      <w:proofErr w:type="spellStart"/>
      <w:r w:rsidRPr="00664BC8">
        <w:rPr>
          <w:sz w:val="28"/>
          <w:szCs w:val="28"/>
        </w:rPr>
        <w:t>хокима</w:t>
      </w:r>
      <w:proofErr w:type="spellEnd"/>
      <w:r w:rsidRPr="00664BC8">
        <w:rPr>
          <w:sz w:val="28"/>
          <w:szCs w:val="28"/>
        </w:rPr>
        <w:t xml:space="preserve"> г.</w:t>
      </w:r>
      <w:r w:rsidR="00511681" w:rsidRPr="00664BC8">
        <w:rPr>
          <w:sz w:val="28"/>
          <w:szCs w:val="28"/>
        </w:rPr>
        <w:t> </w:t>
      </w:r>
      <w:r w:rsidRPr="00664BC8">
        <w:rPr>
          <w:sz w:val="28"/>
          <w:szCs w:val="28"/>
        </w:rPr>
        <w:t>Бухары о строительстве жилого объекта на месте детской площадки и «зеленой зоны» прилегающей к территории ряда многоквартирных жилых домов.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>По обращению Омбудсмана также приняты меры по обеспечению  жителей сходов граждан «</w:t>
      </w:r>
      <w:proofErr w:type="spellStart"/>
      <w:r w:rsidRPr="00664BC8">
        <w:rPr>
          <w:sz w:val="28"/>
          <w:szCs w:val="28"/>
        </w:rPr>
        <w:t>Саноат</w:t>
      </w:r>
      <w:proofErr w:type="spellEnd"/>
      <w:r w:rsidRPr="00664BC8">
        <w:rPr>
          <w:sz w:val="28"/>
          <w:szCs w:val="28"/>
        </w:rPr>
        <w:t>» и «</w:t>
      </w:r>
      <w:proofErr w:type="spellStart"/>
      <w:r w:rsidRPr="00664BC8">
        <w:rPr>
          <w:sz w:val="28"/>
          <w:szCs w:val="28"/>
        </w:rPr>
        <w:t>Баланчек</w:t>
      </w:r>
      <w:proofErr w:type="spellEnd"/>
      <w:r w:rsidRPr="00664BC8">
        <w:rPr>
          <w:sz w:val="28"/>
          <w:szCs w:val="28"/>
        </w:rPr>
        <w:t xml:space="preserve">» </w:t>
      </w:r>
      <w:proofErr w:type="spellStart"/>
      <w:r w:rsidRPr="00664BC8">
        <w:rPr>
          <w:sz w:val="28"/>
          <w:szCs w:val="28"/>
        </w:rPr>
        <w:t>Хужаабадского</w:t>
      </w:r>
      <w:proofErr w:type="spellEnd"/>
      <w:r w:rsidRPr="00664BC8">
        <w:rPr>
          <w:sz w:val="28"/>
          <w:szCs w:val="28"/>
        </w:rPr>
        <w:t xml:space="preserve"> района питьевой водой, в </w:t>
      </w:r>
      <w:proofErr w:type="spellStart"/>
      <w:r w:rsidRPr="00664BC8">
        <w:rPr>
          <w:sz w:val="28"/>
          <w:szCs w:val="28"/>
        </w:rPr>
        <w:t>т.ч</w:t>
      </w:r>
      <w:proofErr w:type="spellEnd"/>
      <w:r w:rsidRPr="00664BC8">
        <w:rPr>
          <w:sz w:val="28"/>
          <w:szCs w:val="28"/>
        </w:rPr>
        <w:t xml:space="preserve">. путем ее бесплатной доставки транспортными </w:t>
      </w:r>
      <w:r w:rsidRPr="00664BC8">
        <w:rPr>
          <w:sz w:val="28"/>
          <w:szCs w:val="28"/>
        </w:rPr>
        <w:lastRenderedPageBreak/>
        <w:t>средствами и прокладки 14-ти километрового трубопровода от резервуара «</w:t>
      </w:r>
      <w:proofErr w:type="spellStart"/>
      <w:r w:rsidRPr="00664BC8">
        <w:rPr>
          <w:sz w:val="28"/>
          <w:szCs w:val="28"/>
        </w:rPr>
        <w:t>Мундуз</w:t>
      </w:r>
      <w:proofErr w:type="spellEnd"/>
      <w:r w:rsidRPr="00664BC8">
        <w:rPr>
          <w:sz w:val="28"/>
          <w:szCs w:val="28"/>
        </w:rPr>
        <w:t>».</w:t>
      </w:r>
    </w:p>
    <w:p w:rsidR="00D92293" w:rsidRPr="00664BC8" w:rsidRDefault="00D92293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Материалы о ходе и итогах рассмотрения </w:t>
      </w:r>
      <w:r w:rsidR="002852F8" w:rsidRPr="00664BC8">
        <w:rPr>
          <w:sz w:val="28"/>
          <w:szCs w:val="28"/>
        </w:rPr>
        <w:t>жалоб</w:t>
      </w:r>
      <w:r w:rsidRPr="00664BC8">
        <w:rPr>
          <w:sz w:val="28"/>
          <w:szCs w:val="28"/>
        </w:rPr>
        <w:t xml:space="preserve"> по обеспечению экологических прав граждан направлены в Экологическое движение Узбекистана в порядке информации.</w:t>
      </w:r>
    </w:p>
    <w:p w:rsidR="00C56578" w:rsidRPr="00664BC8" w:rsidRDefault="00C56578" w:rsidP="00C56578">
      <w:pPr>
        <w:pStyle w:val="a6"/>
        <w:spacing w:before="0" w:beforeAutospacing="0" w:after="60" w:afterAutospacing="0" w:line="22" w:lineRule="atLeast"/>
        <w:ind w:firstLine="540"/>
        <w:jc w:val="both"/>
        <w:rPr>
          <w:b/>
          <w:sz w:val="28"/>
          <w:szCs w:val="28"/>
        </w:rPr>
      </w:pPr>
    </w:p>
    <w:p w:rsidR="00C56578" w:rsidRPr="00664BC8" w:rsidRDefault="006D03E3" w:rsidP="006D03E3">
      <w:pPr>
        <w:pStyle w:val="a6"/>
        <w:spacing w:before="0" w:beforeAutospacing="0" w:after="0" w:afterAutospacing="0" w:line="22" w:lineRule="atLeast"/>
        <w:ind w:left="1134" w:hanging="567"/>
        <w:jc w:val="both"/>
        <w:rPr>
          <w:b/>
          <w:sz w:val="28"/>
          <w:szCs w:val="28"/>
        </w:rPr>
      </w:pPr>
      <w:r w:rsidRPr="00664BC8">
        <w:rPr>
          <w:b/>
          <w:sz w:val="28"/>
          <w:szCs w:val="28"/>
          <w:lang w:val="en-US"/>
        </w:rPr>
        <w:t>II</w:t>
      </w:r>
      <w:r w:rsidRPr="00664B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Участие Омбудсмана в р</w:t>
      </w:r>
      <w:r w:rsidR="00C56578" w:rsidRPr="00664BC8">
        <w:rPr>
          <w:b/>
          <w:sz w:val="28"/>
          <w:szCs w:val="28"/>
        </w:rPr>
        <w:t>еализаци</w:t>
      </w:r>
      <w:r>
        <w:rPr>
          <w:b/>
          <w:sz w:val="28"/>
          <w:szCs w:val="28"/>
        </w:rPr>
        <w:t>и</w:t>
      </w:r>
      <w:r w:rsidR="00C56578" w:rsidRPr="00664BC8">
        <w:rPr>
          <w:b/>
          <w:sz w:val="28"/>
          <w:szCs w:val="28"/>
        </w:rPr>
        <w:t xml:space="preserve"> Государственной программы «Год здоровой матери и ребенка»  </w:t>
      </w:r>
    </w:p>
    <w:p w:rsidR="00C56578" w:rsidRPr="00664BC8" w:rsidRDefault="00C56578" w:rsidP="00C56578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</w:p>
    <w:p w:rsidR="00C56578" w:rsidRPr="00664BC8" w:rsidRDefault="00C56578" w:rsidP="00C56578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2016 год объявлен в стране </w:t>
      </w:r>
      <w:r w:rsidR="00314F62" w:rsidRPr="00664BC8">
        <w:rPr>
          <w:sz w:val="28"/>
          <w:szCs w:val="28"/>
        </w:rPr>
        <w:t>«</w:t>
      </w:r>
      <w:r w:rsidRPr="00664BC8">
        <w:rPr>
          <w:sz w:val="28"/>
          <w:szCs w:val="28"/>
        </w:rPr>
        <w:t>Годом здоровой матери и ребенка</w:t>
      </w:r>
      <w:r w:rsidR="00314F62" w:rsidRPr="00664BC8">
        <w:rPr>
          <w:sz w:val="28"/>
          <w:szCs w:val="28"/>
        </w:rPr>
        <w:t>»</w:t>
      </w:r>
      <w:r w:rsidRPr="00664BC8">
        <w:rPr>
          <w:sz w:val="28"/>
          <w:szCs w:val="28"/>
        </w:rPr>
        <w:t>.</w:t>
      </w:r>
      <w:r w:rsidR="00314F62" w:rsidRPr="00664BC8">
        <w:rPr>
          <w:sz w:val="28"/>
          <w:szCs w:val="28"/>
        </w:rPr>
        <w:t xml:space="preserve"> Согласно </w:t>
      </w:r>
      <w:r w:rsidRPr="00664BC8">
        <w:rPr>
          <w:sz w:val="28"/>
          <w:szCs w:val="28"/>
        </w:rPr>
        <w:t>Государственной программ</w:t>
      </w:r>
      <w:r w:rsidR="00314F62" w:rsidRPr="00664BC8">
        <w:rPr>
          <w:sz w:val="28"/>
          <w:szCs w:val="28"/>
        </w:rPr>
        <w:t>е</w:t>
      </w:r>
      <w:r w:rsidRPr="00664BC8">
        <w:rPr>
          <w:sz w:val="28"/>
          <w:szCs w:val="28"/>
        </w:rPr>
        <w:t>, усилена законодательная и нормативно-правовая база охраны материнства и детства, укрепления института семьи</w:t>
      </w:r>
      <w:r w:rsidR="00AA298E" w:rsidRPr="00664BC8">
        <w:rPr>
          <w:sz w:val="28"/>
          <w:szCs w:val="28"/>
        </w:rPr>
        <w:t>, гармоничного развития молодежи</w:t>
      </w:r>
      <w:r w:rsidRPr="00664BC8">
        <w:rPr>
          <w:sz w:val="28"/>
          <w:szCs w:val="28"/>
        </w:rPr>
        <w:t xml:space="preserve">. </w:t>
      </w:r>
      <w:r w:rsidR="00314F62" w:rsidRPr="00664BC8">
        <w:rPr>
          <w:sz w:val="28"/>
          <w:szCs w:val="28"/>
        </w:rPr>
        <w:t>В</w:t>
      </w:r>
      <w:r w:rsidRPr="00664BC8">
        <w:rPr>
          <w:sz w:val="28"/>
          <w:szCs w:val="28"/>
        </w:rPr>
        <w:t xml:space="preserve"> принятом Законе «О государственной молодежной политике» определены социальные, экономические, правовые и организационные меры по обеспечению формирования всесторонне здорового поколения.</w:t>
      </w:r>
      <w:r w:rsidR="00314F62" w:rsidRPr="00664BC8">
        <w:rPr>
          <w:sz w:val="28"/>
          <w:szCs w:val="28"/>
        </w:rPr>
        <w:t xml:space="preserve"> В течение года п</w:t>
      </w:r>
      <w:r w:rsidRPr="00664BC8">
        <w:rPr>
          <w:sz w:val="28"/>
          <w:szCs w:val="28"/>
        </w:rPr>
        <w:t xml:space="preserve">роведена системная работа по укреплению репродуктивного здоровья населения, </w:t>
      </w:r>
      <w:proofErr w:type="gramStart"/>
      <w:r w:rsidRPr="00664BC8">
        <w:rPr>
          <w:sz w:val="28"/>
          <w:szCs w:val="28"/>
        </w:rPr>
        <w:t>про</w:t>
      </w:r>
      <w:r w:rsidR="00AA298E" w:rsidRPr="00664BC8">
        <w:rPr>
          <w:sz w:val="28"/>
          <w:szCs w:val="28"/>
        </w:rPr>
        <w:t>-</w:t>
      </w:r>
      <w:proofErr w:type="spellStart"/>
      <w:r w:rsidRPr="00664BC8">
        <w:rPr>
          <w:sz w:val="28"/>
          <w:szCs w:val="28"/>
        </w:rPr>
        <w:t>филактике</w:t>
      </w:r>
      <w:proofErr w:type="spellEnd"/>
      <w:proofErr w:type="gramEnd"/>
      <w:r w:rsidRPr="00664BC8">
        <w:rPr>
          <w:sz w:val="28"/>
          <w:szCs w:val="28"/>
        </w:rPr>
        <w:t xml:space="preserve">  врожденных заболеваний, дальнейшему укреплению </w:t>
      </w:r>
      <w:proofErr w:type="spellStart"/>
      <w:r w:rsidRPr="00664BC8">
        <w:rPr>
          <w:sz w:val="28"/>
          <w:szCs w:val="28"/>
        </w:rPr>
        <w:t>материаль</w:t>
      </w:r>
      <w:proofErr w:type="spellEnd"/>
      <w:r w:rsidR="00AA298E" w:rsidRPr="00664BC8">
        <w:rPr>
          <w:sz w:val="28"/>
          <w:szCs w:val="28"/>
        </w:rPr>
        <w:t>-</w:t>
      </w:r>
      <w:r w:rsidRPr="00664BC8">
        <w:rPr>
          <w:sz w:val="28"/>
          <w:szCs w:val="28"/>
        </w:rPr>
        <w:t xml:space="preserve">но-технической базы и кадрового состава медицинских учреждений. </w:t>
      </w:r>
    </w:p>
    <w:p w:rsidR="00C56578" w:rsidRPr="00664BC8" w:rsidRDefault="00C56578" w:rsidP="00C56578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>В рамках программы создан</w:t>
      </w:r>
      <w:r w:rsidR="00314F62" w:rsidRPr="00664BC8">
        <w:rPr>
          <w:sz w:val="28"/>
          <w:szCs w:val="28"/>
        </w:rPr>
        <w:t>ы</w:t>
      </w:r>
      <w:r w:rsidRPr="00664BC8">
        <w:rPr>
          <w:sz w:val="28"/>
          <w:szCs w:val="28"/>
        </w:rPr>
        <w:t xml:space="preserve"> необходимы</w:t>
      </w:r>
      <w:r w:rsidR="00314F62" w:rsidRPr="00664BC8">
        <w:rPr>
          <w:sz w:val="28"/>
          <w:szCs w:val="28"/>
        </w:rPr>
        <w:t>е</w:t>
      </w:r>
      <w:r w:rsidRPr="00664BC8">
        <w:rPr>
          <w:sz w:val="28"/>
          <w:szCs w:val="28"/>
        </w:rPr>
        <w:t xml:space="preserve"> социально-бытовы</w:t>
      </w:r>
      <w:r w:rsidR="00314F62" w:rsidRPr="00664BC8">
        <w:rPr>
          <w:sz w:val="28"/>
          <w:szCs w:val="28"/>
        </w:rPr>
        <w:t>е</w:t>
      </w:r>
      <w:r w:rsidRPr="00664BC8">
        <w:rPr>
          <w:sz w:val="28"/>
          <w:szCs w:val="28"/>
        </w:rPr>
        <w:t xml:space="preserve"> услови</w:t>
      </w:r>
      <w:r w:rsidR="00314F62" w:rsidRPr="00664BC8">
        <w:rPr>
          <w:sz w:val="28"/>
          <w:szCs w:val="28"/>
        </w:rPr>
        <w:t>я</w:t>
      </w:r>
      <w:r w:rsidRPr="00664BC8">
        <w:rPr>
          <w:sz w:val="28"/>
          <w:szCs w:val="28"/>
        </w:rPr>
        <w:t xml:space="preserve"> для женщин, возведен</w:t>
      </w:r>
      <w:r w:rsidR="00314F62" w:rsidRPr="00664BC8">
        <w:rPr>
          <w:sz w:val="28"/>
          <w:szCs w:val="28"/>
        </w:rPr>
        <w:t>ы</w:t>
      </w:r>
      <w:r w:rsidRPr="00664BC8">
        <w:rPr>
          <w:sz w:val="28"/>
          <w:szCs w:val="28"/>
        </w:rPr>
        <w:t xml:space="preserve"> в сельской местности современны</w:t>
      </w:r>
      <w:r w:rsidR="00314F62" w:rsidRPr="00664BC8">
        <w:rPr>
          <w:sz w:val="28"/>
          <w:szCs w:val="28"/>
        </w:rPr>
        <w:t>е</w:t>
      </w:r>
      <w:r w:rsidRPr="00664BC8">
        <w:rPr>
          <w:sz w:val="28"/>
          <w:szCs w:val="28"/>
        </w:rPr>
        <w:t xml:space="preserve"> жилы</w:t>
      </w:r>
      <w:r w:rsidR="00314F62" w:rsidRPr="00664BC8">
        <w:rPr>
          <w:sz w:val="28"/>
          <w:szCs w:val="28"/>
        </w:rPr>
        <w:t>е</w:t>
      </w:r>
      <w:r w:rsidRPr="00664BC8">
        <w:rPr>
          <w:sz w:val="28"/>
          <w:szCs w:val="28"/>
        </w:rPr>
        <w:t xml:space="preserve"> дом</w:t>
      </w:r>
      <w:r w:rsidR="00314F62" w:rsidRPr="00664BC8">
        <w:rPr>
          <w:sz w:val="28"/>
          <w:szCs w:val="28"/>
        </w:rPr>
        <w:t>а</w:t>
      </w:r>
      <w:r w:rsidRPr="00664BC8">
        <w:rPr>
          <w:sz w:val="28"/>
          <w:szCs w:val="28"/>
        </w:rPr>
        <w:t xml:space="preserve"> по типовым проектам, объект</w:t>
      </w:r>
      <w:r w:rsidR="00314F62" w:rsidRPr="00664BC8">
        <w:rPr>
          <w:sz w:val="28"/>
          <w:szCs w:val="28"/>
        </w:rPr>
        <w:t>ы</w:t>
      </w:r>
      <w:r w:rsidRPr="00664BC8">
        <w:rPr>
          <w:sz w:val="28"/>
          <w:szCs w:val="28"/>
        </w:rPr>
        <w:t xml:space="preserve"> социальной инфраструктуры.  Для поддержки молодых семей, женщин-предпринимателей, выпускников колледжей, представителей семейного бизнеса и ремесленничества выделены льготные кредиты. </w:t>
      </w:r>
    </w:p>
    <w:p w:rsidR="00C56578" w:rsidRPr="00664BC8" w:rsidRDefault="00C56578" w:rsidP="00C56578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>В свете реализации программы Омбудсман уделил особое внимание обращениям, связанных с обеспечением прав женщин и детей.</w:t>
      </w:r>
    </w:p>
    <w:p w:rsidR="00C56578" w:rsidRPr="00664BC8" w:rsidRDefault="00C56578" w:rsidP="00C56578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  <w:r w:rsidRPr="00664BC8">
        <w:rPr>
          <w:sz w:val="28"/>
          <w:szCs w:val="28"/>
        </w:rPr>
        <w:t xml:space="preserve">По результатам рассмотрения обращений </w:t>
      </w:r>
      <w:r w:rsidRPr="00664BC8">
        <w:rPr>
          <w:b/>
          <w:sz w:val="28"/>
          <w:szCs w:val="28"/>
        </w:rPr>
        <w:t>18</w:t>
      </w:r>
      <w:r w:rsidRPr="00664BC8">
        <w:rPr>
          <w:sz w:val="28"/>
          <w:szCs w:val="28"/>
        </w:rPr>
        <w:t xml:space="preserve"> малообеспеченным семьям назначены пособия и материальная помощь</w:t>
      </w:r>
      <w:r w:rsidR="00C53848" w:rsidRPr="00664BC8">
        <w:rPr>
          <w:sz w:val="28"/>
          <w:szCs w:val="28"/>
        </w:rPr>
        <w:t xml:space="preserve">, </w:t>
      </w:r>
      <w:r w:rsidR="00C53848" w:rsidRPr="00664BC8">
        <w:rPr>
          <w:b/>
          <w:sz w:val="28"/>
          <w:szCs w:val="28"/>
        </w:rPr>
        <w:t>12</w:t>
      </w:r>
      <w:r w:rsidR="00C53848" w:rsidRPr="00664BC8">
        <w:rPr>
          <w:sz w:val="28"/>
          <w:szCs w:val="28"/>
        </w:rPr>
        <w:t xml:space="preserve"> женщин из данной категории семей</w:t>
      </w:r>
      <w:r w:rsidR="00A335FF" w:rsidRPr="00664BC8">
        <w:rPr>
          <w:sz w:val="28"/>
          <w:szCs w:val="28"/>
        </w:rPr>
        <w:t xml:space="preserve"> –</w:t>
      </w:r>
      <w:r w:rsidR="00C53848" w:rsidRPr="00664BC8">
        <w:rPr>
          <w:sz w:val="28"/>
          <w:szCs w:val="28"/>
        </w:rPr>
        <w:t xml:space="preserve"> трудоустроены,</w:t>
      </w:r>
      <w:r w:rsidRPr="00664BC8">
        <w:rPr>
          <w:sz w:val="28"/>
          <w:szCs w:val="28"/>
        </w:rPr>
        <w:t xml:space="preserve"> </w:t>
      </w:r>
      <w:r w:rsidRPr="00664BC8">
        <w:rPr>
          <w:b/>
          <w:sz w:val="28"/>
          <w:szCs w:val="28"/>
        </w:rPr>
        <w:t>6</w:t>
      </w:r>
      <w:r w:rsidRPr="00664BC8">
        <w:rPr>
          <w:sz w:val="28"/>
          <w:szCs w:val="28"/>
        </w:rPr>
        <w:t xml:space="preserve"> инвалидов, в </w:t>
      </w:r>
      <w:proofErr w:type="spellStart"/>
      <w:r w:rsidRPr="00664BC8">
        <w:rPr>
          <w:sz w:val="28"/>
          <w:szCs w:val="28"/>
        </w:rPr>
        <w:t>т.ч</w:t>
      </w:r>
      <w:proofErr w:type="spellEnd"/>
      <w:r w:rsidRPr="00664BC8">
        <w:rPr>
          <w:sz w:val="28"/>
          <w:szCs w:val="28"/>
        </w:rPr>
        <w:t xml:space="preserve">. </w:t>
      </w:r>
      <w:r w:rsidRPr="00664BC8">
        <w:rPr>
          <w:b/>
          <w:sz w:val="28"/>
          <w:szCs w:val="28"/>
        </w:rPr>
        <w:t>2</w:t>
      </w:r>
      <w:r w:rsidRPr="00664BC8">
        <w:rPr>
          <w:sz w:val="28"/>
          <w:szCs w:val="28"/>
        </w:rPr>
        <w:t xml:space="preserve">  несовершеннолетних детей обеспечены инвалидными колясками, </w:t>
      </w:r>
      <w:r w:rsidRPr="00664BC8">
        <w:rPr>
          <w:b/>
          <w:sz w:val="28"/>
          <w:szCs w:val="28"/>
        </w:rPr>
        <w:t>4</w:t>
      </w:r>
      <w:r w:rsidRPr="00664BC8">
        <w:rPr>
          <w:sz w:val="28"/>
          <w:szCs w:val="28"/>
        </w:rPr>
        <w:t xml:space="preserve"> малообеспеченным многодетным семьям представлены строительны</w:t>
      </w:r>
      <w:r w:rsidR="00314F62" w:rsidRPr="00664BC8">
        <w:rPr>
          <w:sz w:val="28"/>
          <w:szCs w:val="28"/>
        </w:rPr>
        <w:t>е</w:t>
      </w:r>
      <w:r w:rsidRPr="00664BC8">
        <w:rPr>
          <w:sz w:val="28"/>
          <w:szCs w:val="28"/>
        </w:rPr>
        <w:t xml:space="preserve"> материал</w:t>
      </w:r>
      <w:r w:rsidR="00314F62" w:rsidRPr="00664BC8">
        <w:rPr>
          <w:sz w:val="28"/>
          <w:szCs w:val="28"/>
        </w:rPr>
        <w:t>ы</w:t>
      </w:r>
      <w:r w:rsidRPr="00664BC8">
        <w:rPr>
          <w:sz w:val="28"/>
          <w:szCs w:val="28"/>
        </w:rPr>
        <w:t xml:space="preserve"> для ремонта и возведения жилья, </w:t>
      </w:r>
      <w:r w:rsidRPr="00664BC8">
        <w:rPr>
          <w:b/>
          <w:sz w:val="28"/>
          <w:szCs w:val="28"/>
        </w:rPr>
        <w:t xml:space="preserve">112 </w:t>
      </w:r>
      <w:r w:rsidRPr="00664BC8">
        <w:rPr>
          <w:sz w:val="28"/>
          <w:szCs w:val="28"/>
        </w:rPr>
        <w:t xml:space="preserve">заявителям, выплачено </w:t>
      </w:r>
      <w:r w:rsidRPr="00664BC8">
        <w:rPr>
          <w:b/>
          <w:sz w:val="28"/>
          <w:szCs w:val="28"/>
        </w:rPr>
        <w:t>77,2</w:t>
      </w:r>
      <w:r w:rsidRPr="00664BC8">
        <w:rPr>
          <w:sz w:val="28"/>
          <w:szCs w:val="28"/>
        </w:rPr>
        <w:t xml:space="preserve"> </w:t>
      </w:r>
      <w:proofErr w:type="spellStart"/>
      <w:r w:rsidRPr="00664BC8">
        <w:rPr>
          <w:sz w:val="28"/>
          <w:szCs w:val="28"/>
        </w:rPr>
        <w:t>млн</w:t>
      </w:r>
      <w:proofErr w:type="gramStart"/>
      <w:r w:rsidRPr="00664BC8">
        <w:rPr>
          <w:sz w:val="28"/>
          <w:szCs w:val="28"/>
        </w:rPr>
        <w:t>.с</w:t>
      </w:r>
      <w:proofErr w:type="gramEnd"/>
      <w:r w:rsidRPr="00664BC8">
        <w:rPr>
          <w:sz w:val="28"/>
          <w:szCs w:val="28"/>
        </w:rPr>
        <w:t>умов</w:t>
      </w:r>
      <w:proofErr w:type="spellEnd"/>
      <w:r w:rsidRPr="00664BC8">
        <w:rPr>
          <w:sz w:val="28"/>
          <w:szCs w:val="28"/>
        </w:rPr>
        <w:t xml:space="preserve"> алиментных платежей на содержание их несовершеннолетних детей.</w:t>
      </w:r>
      <w:r w:rsidR="00C53848" w:rsidRPr="00664BC8">
        <w:rPr>
          <w:sz w:val="28"/>
          <w:szCs w:val="28"/>
        </w:rPr>
        <w:t xml:space="preserve"> </w:t>
      </w:r>
    </w:p>
    <w:p w:rsidR="00C56578" w:rsidRPr="00664BC8" w:rsidRDefault="00C53848" w:rsidP="00C56578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C56578" w:rsidRPr="00664BC8">
        <w:rPr>
          <w:rFonts w:ascii="Times New Roman" w:hAnsi="Times New Roman" w:cs="Times New Roman"/>
          <w:sz w:val="28"/>
          <w:szCs w:val="28"/>
        </w:rPr>
        <w:t xml:space="preserve">по обращениям Омбудсмана </w:t>
      </w:r>
      <w:r w:rsidRPr="00664BC8">
        <w:rPr>
          <w:rFonts w:ascii="Times New Roman" w:hAnsi="Times New Roman" w:cs="Times New Roman"/>
          <w:b/>
          <w:sz w:val="28"/>
          <w:szCs w:val="28"/>
        </w:rPr>
        <w:t>7</w:t>
      </w:r>
      <w:r w:rsidRPr="00664BC8">
        <w:rPr>
          <w:rFonts w:ascii="Times New Roman" w:hAnsi="Times New Roman" w:cs="Times New Roman"/>
          <w:sz w:val="28"/>
          <w:szCs w:val="28"/>
        </w:rPr>
        <w:t xml:space="preserve"> женщинам и их детям </w:t>
      </w:r>
      <w:r w:rsidR="00C56578" w:rsidRPr="00664BC8">
        <w:rPr>
          <w:rFonts w:ascii="Times New Roman" w:hAnsi="Times New Roman" w:cs="Times New Roman"/>
          <w:sz w:val="28"/>
          <w:szCs w:val="28"/>
        </w:rPr>
        <w:t xml:space="preserve">выданы льготные ордера для прохождения интенсивного курса лечения в специализированных медицинских учреждениях. Так, по обращению гражданки О., из малообеспеченной семьи, </w:t>
      </w:r>
      <w:proofErr w:type="spellStart"/>
      <w:r w:rsidR="00C56578"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6578" w:rsidRPr="00664B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56578" w:rsidRPr="00664BC8">
        <w:rPr>
          <w:rFonts w:ascii="Times New Roman" w:hAnsi="Times New Roman" w:cs="Times New Roman"/>
          <w:sz w:val="28"/>
          <w:szCs w:val="28"/>
        </w:rPr>
        <w:t>аргилана</w:t>
      </w:r>
      <w:proofErr w:type="spellEnd"/>
      <w:r w:rsidR="00C56578" w:rsidRPr="00664BC8">
        <w:rPr>
          <w:rFonts w:ascii="Times New Roman" w:hAnsi="Times New Roman" w:cs="Times New Roman"/>
          <w:sz w:val="28"/>
          <w:szCs w:val="28"/>
        </w:rPr>
        <w:t xml:space="preserve"> представлен в льготном порядке ордер для прохождения лечения ее 4-х летней дочери в Республиканском специализированном медицинском центре педиатрии. Ордер на стационарное лечение в этом же центре получили имеющие врожденную инвалидность 2 сыновей гражданки Э. из </w:t>
      </w:r>
      <w:proofErr w:type="spellStart"/>
      <w:r w:rsidR="00C56578" w:rsidRPr="00664BC8">
        <w:rPr>
          <w:rFonts w:ascii="Times New Roman" w:hAnsi="Times New Roman" w:cs="Times New Roman"/>
          <w:sz w:val="28"/>
          <w:szCs w:val="28"/>
        </w:rPr>
        <w:t>Камашинского</w:t>
      </w:r>
      <w:proofErr w:type="spellEnd"/>
      <w:r w:rsidR="00C56578" w:rsidRPr="00664BC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56578" w:rsidRPr="00664BC8" w:rsidRDefault="00C56578" w:rsidP="00C56578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</w:t>
      </w:r>
      <w:r w:rsidR="00C53848" w:rsidRPr="00664BC8">
        <w:rPr>
          <w:rFonts w:ascii="Times New Roman" w:hAnsi="Times New Roman" w:cs="Times New Roman"/>
          <w:b/>
          <w:sz w:val="28"/>
          <w:szCs w:val="28"/>
        </w:rPr>
        <w:t>7</w:t>
      </w:r>
      <w:r w:rsidR="00C53848" w:rsidRPr="00664BC8">
        <w:rPr>
          <w:rFonts w:ascii="Times New Roman" w:hAnsi="Times New Roman" w:cs="Times New Roman"/>
          <w:sz w:val="28"/>
          <w:szCs w:val="28"/>
        </w:rPr>
        <w:t xml:space="preserve"> женщин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прошли комплексное обследование и диагностирование, получили соответствующее заключение врачебной коллегии по оздоровлению и поставлены на медицинский учет.</w:t>
      </w:r>
      <w:proofErr w:type="gramEnd"/>
    </w:p>
    <w:p w:rsidR="00E609C6" w:rsidRPr="00664BC8" w:rsidRDefault="00E609C6" w:rsidP="00C56578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программы,</w:t>
      </w:r>
      <w:r w:rsidR="00A335FF" w:rsidRPr="00664BC8">
        <w:rPr>
          <w:rFonts w:ascii="Times New Roman" w:hAnsi="Times New Roman" w:cs="Times New Roman"/>
          <w:sz w:val="28"/>
          <w:szCs w:val="28"/>
        </w:rPr>
        <w:t xml:space="preserve"> мер по </w:t>
      </w:r>
      <w:r w:rsidRPr="00664BC8">
        <w:rPr>
          <w:rFonts w:ascii="Times New Roman" w:hAnsi="Times New Roman" w:cs="Times New Roman"/>
          <w:sz w:val="28"/>
          <w:szCs w:val="28"/>
        </w:rPr>
        <w:t>защит</w:t>
      </w:r>
      <w:r w:rsidR="00A335FF" w:rsidRPr="00664BC8">
        <w:rPr>
          <w:rFonts w:ascii="Times New Roman" w:hAnsi="Times New Roman" w:cs="Times New Roman"/>
          <w:sz w:val="28"/>
          <w:szCs w:val="28"/>
        </w:rPr>
        <w:t xml:space="preserve">е прав, свобод и законных интересов </w:t>
      </w:r>
      <w:r w:rsidRPr="00664BC8">
        <w:rPr>
          <w:rFonts w:ascii="Times New Roman" w:hAnsi="Times New Roman" w:cs="Times New Roman"/>
          <w:sz w:val="28"/>
          <w:szCs w:val="28"/>
        </w:rPr>
        <w:t xml:space="preserve">женщин и детей Омбудсман активно </w:t>
      </w:r>
      <w:r w:rsidR="00A335FF" w:rsidRPr="00664BC8">
        <w:rPr>
          <w:rFonts w:ascii="Times New Roman" w:hAnsi="Times New Roman" w:cs="Times New Roman"/>
          <w:sz w:val="28"/>
          <w:szCs w:val="28"/>
        </w:rPr>
        <w:t>сотрудничал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общества.</w:t>
      </w:r>
      <w:r w:rsidR="00A335FF" w:rsidRPr="00664BC8">
        <w:rPr>
          <w:rFonts w:ascii="Times New Roman" w:hAnsi="Times New Roman" w:cs="Times New Roman"/>
          <w:sz w:val="28"/>
          <w:szCs w:val="28"/>
        </w:rPr>
        <w:t xml:space="preserve"> Совместно </w:t>
      </w:r>
      <w:proofErr w:type="spellStart"/>
      <w:proofErr w:type="gramStart"/>
      <w:r w:rsidR="00A335FF" w:rsidRPr="00664BC8">
        <w:rPr>
          <w:rFonts w:ascii="Times New Roman" w:hAnsi="Times New Roman" w:cs="Times New Roman"/>
          <w:sz w:val="28"/>
          <w:szCs w:val="28"/>
        </w:rPr>
        <w:t>осущест-вленные</w:t>
      </w:r>
      <w:proofErr w:type="spellEnd"/>
      <w:proofErr w:type="gramEnd"/>
      <w:r w:rsidR="00A335FF" w:rsidRPr="00664BC8">
        <w:rPr>
          <w:rFonts w:ascii="Times New Roman" w:hAnsi="Times New Roman" w:cs="Times New Roman"/>
          <w:sz w:val="28"/>
          <w:szCs w:val="28"/>
        </w:rPr>
        <w:t xml:space="preserve"> мероприятия приведены в соответствующем разделе отчета.  </w:t>
      </w:r>
      <w:r w:rsidRPr="00664B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6578" w:rsidRPr="00664BC8" w:rsidRDefault="00C56578" w:rsidP="00D92293">
      <w:pPr>
        <w:pStyle w:val="a6"/>
        <w:spacing w:before="0" w:beforeAutospacing="0" w:after="60" w:afterAutospacing="0" w:line="22" w:lineRule="atLeast"/>
        <w:ind w:firstLine="540"/>
        <w:jc w:val="both"/>
        <w:rPr>
          <w:sz w:val="28"/>
          <w:szCs w:val="28"/>
        </w:rPr>
      </w:pPr>
    </w:p>
    <w:bookmarkEnd w:id="6"/>
    <w:p w:rsidR="00D92293" w:rsidRPr="00664BC8" w:rsidRDefault="00D92293" w:rsidP="00D92293">
      <w:pPr>
        <w:tabs>
          <w:tab w:val="left" w:pos="1134"/>
        </w:tabs>
        <w:spacing w:after="60" w:line="22" w:lineRule="atLeast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03E3" w:rsidRPr="00664B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4B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4BC8">
        <w:rPr>
          <w:rFonts w:ascii="Times New Roman" w:hAnsi="Times New Roman" w:cs="Times New Roman"/>
          <w:b/>
          <w:sz w:val="28"/>
          <w:szCs w:val="28"/>
        </w:rPr>
        <w:t>.</w:t>
      </w:r>
      <w:r w:rsidRPr="00664BC8">
        <w:rPr>
          <w:rFonts w:ascii="Times New Roman" w:hAnsi="Times New Roman" w:cs="Times New Roman"/>
          <w:b/>
          <w:sz w:val="28"/>
          <w:szCs w:val="28"/>
        </w:rPr>
        <w:tab/>
      </w:r>
      <w:r w:rsidR="00A54D9B" w:rsidRPr="00A54D9B">
        <w:rPr>
          <w:rFonts w:ascii="Times New Roman" w:eastAsia="Calibri" w:hAnsi="Times New Roman" w:cs="Times New Roman"/>
          <w:b/>
          <w:sz w:val="28"/>
          <w:szCs w:val="28"/>
        </w:rPr>
        <w:t>Совершенствование законодательства и организационно-правовых документов</w:t>
      </w:r>
    </w:p>
    <w:p w:rsidR="00D92293" w:rsidRPr="00664BC8" w:rsidRDefault="00D92293" w:rsidP="00D92293">
      <w:pPr>
        <w:spacing w:after="60" w:line="22" w:lineRule="atLeast"/>
        <w:ind w:left="567"/>
        <w:rPr>
          <w:rFonts w:ascii="Times New Roman" w:hAnsi="Times New Roman" w:cs="Times New Roman"/>
          <w:b/>
          <w:sz w:val="16"/>
          <w:szCs w:val="28"/>
        </w:rPr>
      </w:pP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2016 году Омбудсман принял участие в работе 37 заседаний Законодательной палаты и 4 заседаний Сената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Узбекистан. В заседаниях нижней палаты парламента обсуждено 62 законопроекта, из числа которых принято 19 законов,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3 сводных законов о внесении изменений и дополнений в 33 ранее принятых закона. Принятые Законодательной палатой законы рассмотрены в установленном порядке в Сенате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ходе рассмотрения законопроектов в палатах парламента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внесены предложения к </w:t>
      </w:r>
      <w:r w:rsidRPr="00664BC8">
        <w:rPr>
          <w:rFonts w:ascii="Times New Roman" w:hAnsi="Times New Roman" w:cs="Times New Roman"/>
          <w:b/>
          <w:sz w:val="28"/>
          <w:szCs w:val="28"/>
        </w:rPr>
        <w:t>9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из них.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В частности, к проектам законов «О парламентском контроле», «Об органах внутренних дел», «О порядке отбывания административного ареста», «О социальных услугах для престарелых, инвалидов и других социально уязвимых категорий населения»,  «Об охране труда» </w:t>
      </w:r>
      <w:r w:rsidRPr="00664BC8">
        <w:rPr>
          <w:rFonts w:ascii="Times New Roman" w:hAnsi="Times New Roman" w:cs="Times New Roman"/>
          <w:i/>
          <w:sz w:val="28"/>
          <w:szCs w:val="28"/>
        </w:rPr>
        <w:t>(в новой редакции),</w:t>
      </w:r>
      <w:r w:rsidRPr="00664BC8">
        <w:rPr>
          <w:rFonts w:ascii="Times New Roman" w:hAnsi="Times New Roman" w:cs="Times New Roman"/>
          <w:sz w:val="28"/>
          <w:szCs w:val="28"/>
        </w:rPr>
        <w:t xml:space="preserve"> «О государственной молодежной политике», а также к законам о внесении изменений и дополнений в Уголовный кодекс Республики Узбекистан, Кодекс Республики Узбекистан об административной ответственности и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некоторые законодательные акты Республики Узбекистан в связи с принятием дополнительных мер по обеспечению ускоренного развития предпринимательской деятельности, всемерной защиты частной собственности и качественному улучшению делового климата.</w:t>
      </w:r>
    </w:p>
    <w:p w:rsidR="002852F8" w:rsidRPr="00664BC8" w:rsidRDefault="002852F8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Омбудсман активно участвовал в деятельности рабочих групп, созданных в Законодательной палате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по разработке проектов нормативно-правовых актов</w:t>
      </w:r>
      <w:r w:rsidR="001B0391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3E2ACE" w:rsidRPr="00664BC8">
        <w:rPr>
          <w:rFonts w:ascii="Times New Roman" w:hAnsi="Times New Roman" w:cs="Times New Roman"/>
          <w:sz w:val="28"/>
          <w:szCs w:val="28"/>
        </w:rPr>
        <w:t>касающихся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3E2ACE" w:rsidRPr="00664BC8">
        <w:rPr>
          <w:rFonts w:ascii="Times New Roman" w:hAnsi="Times New Roman" w:cs="Times New Roman"/>
          <w:sz w:val="28"/>
          <w:szCs w:val="28"/>
        </w:rPr>
        <w:t>я</w:t>
      </w:r>
      <w:r w:rsidRPr="00664BC8">
        <w:rPr>
          <w:rFonts w:ascii="Times New Roman" w:hAnsi="Times New Roman" w:cs="Times New Roman"/>
          <w:sz w:val="28"/>
          <w:szCs w:val="28"/>
        </w:rPr>
        <w:t xml:space="preserve"> в Узбекистане института Омбудсмана </w:t>
      </w:r>
      <w:r w:rsidR="003E2ACE" w:rsidRPr="00664BC8">
        <w:rPr>
          <w:rFonts w:ascii="Times New Roman" w:hAnsi="Times New Roman" w:cs="Times New Roman"/>
          <w:sz w:val="28"/>
          <w:szCs w:val="28"/>
        </w:rPr>
        <w:t>по защите прав и законных интересов субъектов предпринимательства.</w:t>
      </w:r>
      <w:r w:rsidRPr="00664B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также внесены предложения к законопроектам «О противодействии коррупции», представленному Генеральной прокуратурой, «Об административных процедурах», представленному Министерством юстиции и «О гарантиях равных прав и возможностей женщин и мужчин»</w:t>
      </w:r>
      <w:r w:rsidR="001B0391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направленному 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Национальным центром по правам человека (</w:t>
      </w:r>
      <w:r w:rsidRPr="00664BC8">
        <w:rPr>
          <w:rFonts w:ascii="Times New Roman" w:hAnsi="Times New Roman" w:cs="Times New Roman"/>
          <w:sz w:val="28"/>
          <w:szCs w:val="28"/>
        </w:rPr>
        <w:t>НЦПЧ).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В рамках мероприятий по взаимодействию в защите прав и свобод человека с органами государственной власти и управления внесены предложения Омбудсмана:</w:t>
      </w:r>
    </w:p>
    <w:p w:rsidR="00DB2E7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lastRenderedPageBreak/>
        <w:t>- к проект</w:t>
      </w:r>
      <w:r w:rsidR="00DB2E73" w:rsidRPr="00664BC8">
        <w:rPr>
          <w:rFonts w:ascii="Times New Roman" w:hAnsi="Times New Roman" w:cs="Times New Roman"/>
          <w:sz w:val="28"/>
          <w:szCs w:val="28"/>
        </w:rPr>
        <w:t>ам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DB2E73" w:rsidRPr="00664BC8">
        <w:rPr>
          <w:rFonts w:ascii="Times New Roman" w:hAnsi="Times New Roman" w:cs="Times New Roman"/>
          <w:sz w:val="28"/>
          <w:szCs w:val="28"/>
        </w:rPr>
        <w:t xml:space="preserve">Стратегии действий по пяти приоритетным направлениям развития Республики Узбекистан в 2017-2021 годах и Государственной программы по ее реализации в </w:t>
      </w:r>
      <w:r w:rsidRPr="00664BC8">
        <w:rPr>
          <w:rFonts w:ascii="Times New Roman" w:hAnsi="Times New Roman" w:cs="Times New Roman"/>
          <w:sz w:val="28"/>
          <w:szCs w:val="28"/>
        </w:rPr>
        <w:t>«Год диалога с народом и интересов человека» (представлены в Министерство юстиции);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>- к проектам 4 постановлений Пленума Верховного суда Республики Узбекистан «О судебной практике по досрочному освобождению от отбывания наказания и замене наказания более мягким», «О практике применения законодательства об исполнении судов по уголовным делам», «О внесении изменений и дополнений в некоторые постановления Пленума Верховного суда Республики Узбекистан» и «О судебной практике по применению законодательства о возмещении имущественного вреда, причиненного преступлением»;</w:t>
      </w:r>
      <w:proofErr w:type="gramEnd"/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к проекту «Плана мероприятий на 2017-2018 годы по дальнейшему повышению эффективности борьбы с торговлей людьми», разработанного Генеральной прокуратурой.              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В целях дальнейшего развития нормативно-правовой базы деятельности Омбудсмана разработан проект: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- Закона Республики Узбекистан «О внесении изменений и дополнений в Закон Республики Узбекистан «Об Уполномоченном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по правам человека (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)»,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предусмат</w:t>
      </w:r>
      <w:r w:rsidR="00A335FF" w:rsidRPr="00664BC8">
        <w:rPr>
          <w:rFonts w:ascii="Times New Roman" w:hAnsi="Times New Roman" w:cs="Times New Roman"/>
          <w:sz w:val="28"/>
          <w:szCs w:val="28"/>
        </w:rPr>
        <w:t>-</w:t>
      </w:r>
      <w:r w:rsidRPr="00664BC8">
        <w:rPr>
          <w:rFonts w:ascii="Times New Roman" w:hAnsi="Times New Roman" w:cs="Times New Roman"/>
          <w:sz w:val="28"/>
          <w:szCs w:val="28"/>
        </w:rPr>
        <w:t>ривающий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приведение данного закона в соответствие с законами Республики Узбекистан «Об обращениях физических и юридических лиц», «Об открытости деятельности органов государственной власти и управления», «О социальном партнерстве» и «О парламентском контроле», а также правовое определение статуса «регионального представителя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Омбудсмана», его права и обязанности;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Положение «О деятельности регионального представителя Уполномоченного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по правам человека», определяющего задачи, права и обязанности представителя, вопросы взаимодействия с местными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Кенгашами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народных депутатов, государственными органами и общественными объединениями.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4"/>
          <w:szCs w:val="28"/>
        </w:rPr>
      </w:pP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I</w:t>
      </w:r>
      <w:r w:rsidR="006D03E3" w:rsidRPr="00664BC8">
        <w:rPr>
          <w:rFonts w:ascii="Times New Roman" w:hAnsi="Times New Roman" w:cs="Times New Roman"/>
          <w:b/>
          <w:sz w:val="28"/>
          <w:szCs w:val="28"/>
        </w:rPr>
        <w:t>V</w:t>
      </w:r>
      <w:r w:rsidRPr="00664BC8">
        <w:rPr>
          <w:rFonts w:ascii="Times New Roman" w:hAnsi="Times New Roman" w:cs="Times New Roman"/>
          <w:b/>
          <w:sz w:val="28"/>
          <w:szCs w:val="28"/>
        </w:rPr>
        <w:t>. </w:t>
      </w:r>
      <w:r w:rsidR="00A54D9B" w:rsidRPr="00A54D9B">
        <w:rPr>
          <w:rFonts w:ascii="Times New Roman" w:eastAsia="Calibri" w:hAnsi="Times New Roman" w:cs="Times New Roman"/>
          <w:b/>
          <w:sz w:val="28"/>
          <w:szCs w:val="28"/>
        </w:rPr>
        <w:t>Повышение правовой культуры населения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ab/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и общественного сознания в области прав человека является составной частью мер по комплексной защите прав, свобод и законных интересов граждан. В 2016 году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проведена серия международных, республиканских и региональных мероприятий, основной целью которых было раскрытие сути и содержания осуществляемых масштабных демократических реформ и преобразований судебно-правовой сферы, принимаемых законодательных актов и программ социально-экономического развития страны и ее регионов. Организованные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мероприятия охватывали широкий спектр задач по усилению взаимодействия органов государственного управления, депутатского корпуса,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>судебной системы, институтов гражданского общества и СМИ в осуществлении просветительской деятельности среди широких слоев населения.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проведенном в апреле месяце совместно с Министерством юстиции и НЦПЧ «круглом столе» обсуждены актуальные вопросы, связанные с обобщением и анализом обращений физических и юридических лиц в органах государственной власти и управления. В мероприятии приняли участие депутаты Законодательной палаты и члены Сената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Узбекистан, представители Генеральной прокуратуры, министерств юстиции и внутренних дел, Верховного суда, ННО. В ходе дискуссий участниками выработаны рекомендации по эффективному использованию достижений современных информационно-коммуникационных технологий и компьютерных программных продуктов в аналитической деятельности и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своевременностью рассмотрения обращений, внедрению данных механизмов на местах.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Тематикой другого, организованного в июне «круглого стола»</w:t>
      </w:r>
      <w:r w:rsidR="001B0391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стало развитие социального партнерства в обеспечении прав предпринимателей и защите частной собственности. В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мероприятии, проведенном совместно с Торгово-промышленной палатой Узбекистана приняли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участие парламентарии, работники судебных и правоохранительных органов,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Госкомконкуренции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, МВСИТ и эксперты общественных организаций. В ходе обсуждений разработаны предложения, направленные на решение вопросов повышения предпринимательской активности граждан, информированности субъектов предпринимательства о предоставляемых государством льготах и преференциях.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имеет проведенный совместно с Экологическим движением Узбекистана в июле месяце «круглый стол» на тему: «Парламентский контроль как эффективный механизм обеспечения законодательства и государственных программ в области охраны окружающей среды и рационального использования природных ресурсов».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Принявшие в мероприятии участие парламентарии, специалисты Государственного комитета по охране природы и экологических ННО, обсудили актуальные вопросы усиления контроля за исполнением законодательства и государственных программ в экологической сфере, выработали рекомендации направленные на повышение уровня экологической безопасности для населения,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экологизацию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отраслей экономики, предупреждение загрязнения окружающей среды отходами производственной и хозяйственной деятельности.</w:t>
      </w:r>
      <w:proofErr w:type="gramEnd"/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специалистов и общества об организационно-правовом обеспечении деятельности Омбудсмана стало основной целью его встреч со слушателями Академии государственного управления при Президенте Республики Узбекистан, Высших учебных курсах Генеральной прокуратуры и Вестминстерского университета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ашкенте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уделено вопросам обеспечения содержательной части мероприятий, организуемых в регионах республики. Так, в ходе проведенного в марте зонального семинара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авои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на тему: «Законодательство и практика обеспечения надежной защиты прав и свобод граждан: опыт Узбекистана и Германии», обстоятельно и всесторонне обсуждены вопросы укрепления взаимодействия института Омбудсмана, органов государственной власти и управления с институтами гражданского общества, органами самоуправления граждан и СМИ в защите прав, свобод и законных интересов граждан, повышении правовой культуры населения. В ходе мероприятия раскрыты особенности осуществления социального партнерства и общественного контроля. Участие в работе семинара немецких специалистов позволил рассмотреть аналогичный опыт, накопленный в ФРГ, определить неиспользуемые резервы в этой сфере.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Состоявшийся в мае месяце семинар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укусе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на тему: «Приоритетные направления взаимодействия государственных органов и институтов гражданского общества в сфере обеспечения прав, свобод и законных интересов граждан», стал площадкой для обсуждения перспектив сотрудничества представительных органов государственной власти и общественных организаций в свете принятия Закона Республики Узбекистан «О парламентском контроле». В ходе мероприятия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 членами Сената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детально разъяснены статьи закона, определяющие субъекты, объекты, предмет, а также правовые последствия парламентского контроля, формы и механизмы его осуществления, права и обязанности субъектов правоотношений в этой сфере.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Помимо указанных мероприятий,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организовано 2 международных мероприятия и 5 региональных семинаров в рамках мер по повышению электоральной культуры граждан и обеспечению их избирательных прав.      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целом, в течение отчетного года по данному направлению деятельности в центре и на местах организовано </w:t>
      </w:r>
      <w:r w:rsidRPr="00664BC8">
        <w:rPr>
          <w:rFonts w:ascii="Times New Roman" w:hAnsi="Times New Roman" w:cs="Times New Roman"/>
          <w:b/>
          <w:sz w:val="28"/>
          <w:szCs w:val="28"/>
        </w:rPr>
        <w:t>19</w:t>
      </w:r>
      <w:r w:rsidRPr="00664BC8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91 </w:t>
      </w:r>
      <w:r w:rsidRPr="00664BC8">
        <w:rPr>
          <w:rFonts w:ascii="Times New Roman" w:hAnsi="Times New Roman" w:cs="Times New Roman"/>
          <w:sz w:val="28"/>
          <w:szCs w:val="28"/>
        </w:rPr>
        <w:t xml:space="preserve">выступлений в ходе проведенных конференций, «круглых столов» и семинаров, в печатных изданиях опубликовано </w:t>
      </w:r>
      <w:r w:rsidRPr="00664BC8">
        <w:rPr>
          <w:rFonts w:ascii="Times New Roman" w:hAnsi="Times New Roman" w:cs="Times New Roman"/>
          <w:b/>
          <w:sz w:val="28"/>
          <w:szCs w:val="28"/>
        </w:rPr>
        <w:t>116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статей, в электронных СМИ, новостных теле- и радиопередачах передано в эфир </w:t>
      </w:r>
      <w:r w:rsidRPr="00664BC8">
        <w:rPr>
          <w:rFonts w:ascii="Times New Roman" w:hAnsi="Times New Roman" w:cs="Times New Roman"/>
          <w:b/>
          <w:sz w:val="28"/>
          <w:szCs w:val="28"/>
        </w:rPr>
        <w:t>43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интервью и репортажей.</w:t>
      </w:r>
    </w:p>
    <w:p w:rsidR="00D92293" w:rsidRPr="00664BC8" w:rsidRDefault="00D92293" w:rsidP="00D92293">
      <w:pPr>
        <w:spacing w:after="6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pacing w:after="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V. Участие Омбудсмана в избирательной кампании </w:t>
      </w:r>
    </w:p>
    <w:p w:rsidR="00D92293" w:rsidRPr="00664BC8" w:rsidRDefault="00D92293" w:rsidP="00D92293">
      <w:pPr>
        <w:spacing w:after="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по выборам Президента Республики Узбекистан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связи объявлением Центральной избирательной комиссией Республики Узбекистан (ЦИК) о начале с 9 сентября 2016 года избирательной кампании по выборам Президента Республики Узбекистан и определением 4 декабря 2016 года – днем выборов, исходя из задач по мониторингу исполнения законодательства и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избирательных прав граждан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принят «План основных мероприятий по повышению избирательной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электоральной активности населения, обеспечению избирательных прав граждан». Он предусматривал меры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: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повышению избирательной культуры населения, адресной работе с  отдельными социальными группами – инвалиды, женщины, представители различных наций и народностей, лица, содержащиеся в местах временного содержания под стражей, контингент воинских частей;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осуществлению мониторинга и оперативному реагированию на случаи воспрепятствования свободному осуществлению гражданами избирательных прав, а также разъяснению прав граждан, связанных с обжалованием фактов нарушений избирательного законодательства.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рамках практического осуществления плана организована работа «Прямой линии Омбудсмана по вопросам участия граждан в выборах Президента Республики Узбекистан». Телефоном прямой линии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восполь-зовалось</w:t>
      </w:r>
      <w:proofErr w:type="spellEnd"/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b/>
          <w:sz w:val="28"/>
          <w:szCs w:val="28"/>
        </w:rPr>
        <w:t>746</w:t>
      </w:r>
      <w:r w:rsidRPr="00664BC8">
        <w:rPr>
          <w:rFonts w:ascii="Times New Roman" w:hAnsi="Times New Roman" w:cs="Times New Roman"/>
          <w:sz w:val="28"/>
          <w:szCs w:val="28"/>
        </w:rPr>
        <w:t xml:space="preserve"> человек.  Обращения поступали со всех регионов страны,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от жителей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ашкента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– 142 обращения, Республики Каракалпакстан – 47, Ташкентской области – 93, Кашкадарьинской – 59, Самаркандской – 52, Сурхандарьинской – 53,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Навоийской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– 38, Наманганской – 38, Ферганской – 41, Андижанской – 42, Бухарской – 39, Хорезмской – 37, Джизакской – 39 и Сырдарьинской области – 26 обращений.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Анализ содержания обращений, поступивших на телефон «прямой линии» в целом соответствовали динамике и этапам избирательного процесса.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Если в первые 10 дней обращающиеся преимущественно консультировались по вопросам участия во встречах с кандидатами в Президенты Республики Узбекистан и их доверенными лицами, то в последующие 10 дней обращения поступали в основном по вопросам ознакомления со списками избирателей и досрочного голосования, в последующие дни превалировали обращения, касающиеся голосования по месту нахождения и перечня документов, на основании которых гражданин может принять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участие в голосовании.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2 ноября 2016 года в Республиканском пресс-центре совместно с ЦИК и Координатором проектов ОБСЕ в Узбекистане организован международный семинар на тему: «Высокая избирательная культура и электоральная активность населения – важный фактор демократических выборов». В его работе приняли участие работники министерств обороны, внутренних дел, здравоохранения, Комитета женщин, Республиканского интернационального культурного центра, Общества инвалидов, фонда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Махалла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», а также в режиме видеоконференц-связи члены окружных и участковых избирательных комиссий, активисты профильных ННО и национальных культурных центров. В ходе семинара обсуждены вопросы организации деятельности участковых комиссий в воинских частях, стационарных медицинских учреждениях и местах предварительного содержания под стражей, рассмотрены задачи, связанные с организацией просветительской деятельности среди электората, опыт стран-участников ОБСЕ в данной сфере.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7-15 ноября 2016 года организован цикл региональных семинаров для представителей ННО по поддержке инвалидов и национальных культурных центров. Семинары проведены в городах Бухара, Самарканд, Навои, Фергана и Ташкент. В мероприятиях приняли участие более 2 тысяч представителей общественных организаций. В ходе семинаров, проведенных с участием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аудитории, представлена исчерпывающая информация о создаваемых дополнительных условиях для обеспечения избирательных прав граждан, имеющих  инвалидность, а также мерах по обеспечению  свободного волеизъявления граждан различных наций и народностей.                 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период с 4 по 16 ноября 2016 года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проведен мониторинг  соответствия избирательных участков, созданных в 5 учреждениях предварительного содержания под стражей требованиям законодательства. В ходе мониторинга проведены встречи с лицами, содержащимися там, им подробно разъяснены права по участию в выборах и представлены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инфор-мационные</w:t>
      </w:r>
      <w:proofErr w:type="spellEnd"/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буклеты с соответствующими извлечениями из законодательства.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17 ноября 2016 года в Республиканском пресс-центре совместно с ЦИК и представительством Фонда имени Конрада Аденауэра в Узбекистане организован международный «круглый стол» на тему: «Законодательство и практика обеспечения надежной защиты избирательных прав граждан: опыт Узбекистана и Германии». В его работе приняли участие представители Генеральной прокуратуры, Верховного суда, министерств юстиции и внутренних дел, ученые, эксперты и правоведы из Германии, наблюдатели миссии БДИПЧ/ОБСЕ. В рамках «круглого стола» участники рассмотрели национальный и зарубежный опыт формирования организационно-правовых механизмов и гарантий обеспечения надежной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избирательных прав граждан.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проведены 3 встречи с представителями Миссии по оценке потребностей и Миссии по наблюдению за выборами БДИПЧ/ОБСЕ, а также встречи с наблюдателями от Индонезии и Германии. В ходе мероприятий  наблюдателям представлена исчерпывающая информация о мерах, принимаемых в стране по обеспечению прав и свобод человека, реализации избирательных прав граждан, об организационно-правовых основах деятельности Омбудсмана и его роли в подготовке и проведении выборов Президента Республики Узбекистан.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 итогам выборов подготовлен Доклад Омбудсмана для представления в палаты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Узбекистан. В основу доклада заложены материалы ЦИК, политических партий, государственных и общественных организаций, региональных представителей Омбудсмана, национальных и зарубежных СМИ. В докладе в детальном виде отражена имплементирован-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документов ООН, Бюро по демократическим институтам и правам человека ОБСЕ, других международных и региональных организаций в национальном избирательном законодательстве.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Омбудсман принял участие в реализации «Программы мероприятий по дальнейшему повышению правовой культуры избирателей, проводимых в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>период подготовки к выборам Президента Республики Узбекистан», утвержденной постановлением ЦИК № 748 от 7 октября 2016 года.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Деятельность Омбудсмана широко освещалась в СМИ. В период избирательной кампании опубликовано </w:t>
      </w:r>
      <w:r w:rsidRPr="00664BC8">
        <w:rPr>
          <w:rFonts w:ascii="Times New Roman" w:hAnsi="Times New Roman" w:cs="Times New Roman"/>
          <w:b/>
          <w:sz w:val="28"/>
          <w:szCs w:val="28"/>
        </w:rPr>
        <w:t>84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статей в центральных и региональных печатных изданиях и интернет порталах, а также передано в эфир новостных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теле-радиопередач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b/>
          <w:sz w:val="28"/>
          <w:szCs w:val="28"/>
        </w:rPr>
        <w:t>36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интервью и репортажей в этой связи.    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Отдельные аспекты деятельности Омбудсмана в период избирательной кампании отражены в Заявлении о предварительных выводах и заключениях Миссии по наблюдению за выборами БДИПЧ/ОБСЕ от 5 декабря 2016 года.</w:t>
      </w:r>
    </w:p>
    <w:p w:rsidR="00D92293" w:rsidRPr="00664BC8" w:rsidRDefault="00D92293" w:rsidP="00D92293">
      <w:pPr>
        <w:tabs>
          <w:tab w:val="left" w:pos="1134"/>
        </w:tabs>
        <w:spacing w:after="6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tabs>
          <w:tab w:val="left" w:pos="1134"/>
        </w:tabs>
        <w:spacing w:after="6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V</w:t>
      </w:r>
      <w:r w:rsidR="006D03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4D9B" w:rsidRPr="00A54D9B">
        <w:rPr>
          <w:rFonts w:ascii="Times New Roman" w:eastAsia="Calibri" w:hAnsi="Times New Roman" w:cs="Times New Roman"/>
          <w:b/>
          <w:sz w:val="28"/>
          <w:szCs w:val="28"/>
        </w:rPr>
        <w:t>Сотрудничество с институтами гражданского общества</w:t>
      </w:r>
    </w:p>
    <w:p w:rsidR="00D92293" w:rsidRPr="00664BC8" w:rsidRDefault="00D92293" w:rsidP="00D92293">
      <w:pPr>
        <w:tabs>
          <w:tab w:val="left" w:pos="1134"/>
        </w:tabs>
        <w:spacing w:after="60" w:line="22" w:lineRule="atLeast"/>
        <w:ind w:left="1134" w:hanging="567"/>
        <w:rPr>
          <w:rFonts w:ascii="Times New Roman" w:hAnsi="Times New Roman" w:cs="Times New Roman"/>
          <w:b/>
          <w:sz w:val="20"/>
          <w:szCs w:val="28"/>
        </w:rPr>
      </w:pP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Принятие Закона Республики Узбекистан «О социальном партнерстве» позволило вывести на качественно новый уровень процесс взаимодействия  государственных органов с институтами гражданского общества. Направления сотрудничества Омбудсмана и гражданских институтов охватывают такие актуальные сферы как разработка законодательства и программных документов, контроль их практической реализации, повышение общественно-политической и социально-экономической активности и правовой культуры граждан, защита и поощрение прав, свобод и законных интересов человека.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Представители институтов гражданского общества активно участвуют в работе Комиссии по соблюдению конституционных прав и свобод человека при Уполномоченном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по правам человека (омбудсмане), а также Экспертных групп, сформированных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 его региональными представителями. Проводимые на регулярной основе заседания этих коллегиальных органов способствуют предметному совместному обсуждению предложений и рекомендаций по дальнейшему развитию нормативно-правовых актов, разработке и мониторингу и государственных программ, совершенствованию форм и методов работы с обращениями граждан.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целях обеспечения организационно-правовой базы эффективного взаимодействия с институтами гражданского общества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Pr="00664BC8">
        <w:rPr>
          <w:rFonts w:ascii="Times New Roman" w:hAnsi="Times New Roman" w:cs="Times New Roman"/>
          <w:b/>
          <w:sz w:val="28"/>
          <w:szCs w:val="28"/>
        </w:rPr>
        <w:t>10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Соглашений о сотрудничестве,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 в 2016 году с Фондом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Нуроний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», Экологическим движением Узбекистана, Торгово-промышленной палатой Узбекистана и Обществом инвалидов Узбекистана. Сов</w:t>
      </w:r>
      <w:r w:rsidR="001B0391" w:rsidRPr="00664BC8">
        <w:rPr>
          <w:rFonts w:ascii="Times New Roman" w:hAnsi="Times New Roman" w:cs="Times New Roman"/>
          <w:sz w:val="28"/>
          <w:szCs w:val="28"/>
        </w:rPr>
        <w:t>м</w:t>
      </w:r>
      <w:r w:rsidRPr="00664BC8">
        <w:rPr>
          <w:rFonts w:ascii="Times New Roman" w:hAnsi="Times New Roman" w:cs="Times New Roman"/>
          <w:sz w:val="28"/>
          <w:szCs w:val="28"/>
        </w:rPr>
        <w:t xml:space="preserve">естно с указанными общественными организациями за отчетный период проведено </w:t>
      </w:r>
      <w:r w:rsidRPr="00664BC8">
        <w:rPr>
          <w:rFonts w:ascii="Times New Roman" w:hAnsi="Times New Roman" w:cs="Times New Roman"/>
          <w:b/>
          <w:sz w:val="28"/>
          <w:szCs w:val="28"/>
        </w:rPr>
        <w:t>3</w:t>
      </w:r>
      <w:r w:rsidRPr="00664BC8">
        <w:rPr>
          <w:rFonts w:ascii="Times New Roman" w:hAnsi="Times New Roman" w:cs="Times New Roman"/>
          <w:sz w:val="28"/>
          <w:szCs w:val="28"/>
        </w:rPr>
        <w:t xml:space="preserve"> мероприятия республиканского уровня и </w:t>
      </w:r>
      <w:r w:rsidRPr="00664BC8">
        <w:rPr>
          <w:rFonts w:ascii="Times New Roman" w:hAnsi="Times New Roman" w:cs="Times New Roman"/>
          <w:b/>
          <w:sz w:val="28"/>
          <w:szCs w:val="28"/>
        </w:rPr>
        <w:t>5</w:t>
      </w:r>
      <w:r w:rsidRPr="00664BC8">
        <w:rPr>
          <w:rFonts w:ascii="Times New Roman" w:hAnsi="Times New Roman" w:cs="Times New Roman"/>
          <w:sz w:val="28"/>
          <w:szCs w:val="28"/>
        </w:rPr>
        <w:t xml:space="preserve"> мероприятий в регионах страны.     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истекшем году свое практическое развитие получило Соглашение, заключенное с Палатой адвокатов Узбекистана. Согласно обращениям Омбудсмана </w:t>
      </w:r>
      <w:r w:rsidRPr="00664BC8">
        <w:rPr>
          <w:rFonts w:ascii="Times New Roman" w:hAnsi="Times New Roman" w:cs="Times New Roman"/>
          <w:b/>
          <w:sz w:val="28"/>
          <w:szCs w:val="28"/>
        </w:rPr>
        <w:t>46</w:t>
      </w:r>
      <w:r w:rsidRPr="00664BC8">
        <w:rPr>
          <w:rFonts w:ascii="Times New Roman" w:hAnsi="Times New Roman" w:cs="Times New Roman"/>
          <w:sz w:val="28"/>
          <w:szCs w:val="28"/>
        </w:rPr>
        <w:t xml:space="preserve"> заявителям из малообеспеченных семей оказана бесплатная квалифицированная юридическая консультация по процессуальным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вопросам, а также адвокатская поддержка в делах, рассматриваемых в судебном порядке. 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Особо ценен вклад институтов гражданского общества в решении насущных вопросов населения, социальной поддержке малообеспеченных семей и граждан преклонного возраста, укреплении института семьи,  повышении социально-экономической активности женщин и молодежи.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По обращению Омбудсмана в Фонд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Махалла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 оказана материальная помощь </w:t>
      </w:r>
      <w:r w:rsidRPr="00664BC8">
        <w:rPr>
          <w:rFonts w:ascii="Times New Roman" w:hAnsi="Times New Roman" w:cs="Times New Roman"/>
          <w:b/>
          <w:sz w:val="28"/>
          <w:szCs w:val="28"/>
        </w:rPr>
        <w:t>6</w:t>
      </w:r>
      <w:r w:rsidRPr="00664BC8">
        <w:rPr>
          <w:rFonts w:ascii="Times New Roman" w:hAnsi="Times New Roman" w:cs="Times New Roman"/>
          <w:sz w:val="28"/>
          <w:szCs w:val="28"/>
        </w:rPr>
        <w:t xml:space="preserve"> малообеспеченным семьям,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гражданке Т., самостоятельно воспитываю-щей 6 несовершеннолетних детей в размере 1 млн.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сумов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гражданке П. представлены строительные материалы и денежные средства для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восстанов-ления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жилья, разрушенного в результате оползня; Комитет женщин Узбекистана оказал содействие в разрешении семейных конфликтов по </w:t>
      </w:r>
      <w:r w:rsidRPr="00664BC8">
        <w:rPr>
          <w:rFonts w:ascii="Times New Roman" w:hAnsi="Times New Roman" w:cs="Times New Roman"/>
          <w:b/>
          <w:sz w:val="28"/>
          <w:szCs w:val="28"/>
        </w:rPr>
        <w:t>46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случаям;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Фондом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Соглом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авлод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 представлена материальная помощь для восстановления здоровья </w:t>
      </w:r>
      <w:r w:rsidRPr="00664BC8">
        <w:rPr>
          <w:rFonts w:ascii="Times New Roman" w:hAnsi="Times New Roman" w:cs="Times New Roman"/>
          <w:b/>
          <w:sz w:val="28"/>
          <w:szCs w:val="28"/>
        </w:rPr>
        <w:t>2</w:t>
      </w:r>
      <w:r w:rsidRPr="00664BC8">
        <w:rPr>
          <w:rFonts w:ascii="Times New Roman" w:hAnsi="Times New Roman" w:cs="Times New Roman"/>
          <w:sz w:val="28"/>
          <w:szCs w:val="28"/>
        </w:rPr>
        <w:t xml:space="preserve"> заявителям; Совет федераций профсоюзов Узбекистана способствовал обеспечению трудовых прав </w:t>
      </w:r>
      <w:r w:rsidRPr="00664BC8">
        <w:rPr>
          <w:rFonts w:ascii="Times New Roman" w:hAnsi="Times New Roman" w:cs="Times New Roman"/>
          <w:b/>
          <w:sz w:val="28"/>
          <w:szCs w:val="28"/>
        </w:rPr>
        <w:t>11</w:t>
      </w:r>
      <w:r w:rsidRPr="00664BC8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Сотрудничество Омбудсмана с институтами гражданского общества при рассмотрении обращений граждан не ограничивается принятием единовременного совместного решения по ним. Более глубокое гуманитарное значение приобретает взаимодействие в адресной работе по вовлечению членов малообеспеченных семей, женщин, молодежи и граждан преклонного возраста в социально-экономические и культурные программы, реализуемые общественными организациями на местах. По результатам изучения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обращений, поступивших в 2016 году Омбудсман направил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в общественные организации предложения о включении в патронаж </w:t>
      </w:r>
      <w:r w:rsidRPr="00664BC8">
        <w:rPr>
          <w:rFonts w:ascii="Times New Roman" w:hAnsi="Times New Roman" w:cs="Times New Roman"/>
          <w:b/>
          <w:sz w:val="28"/>
          <w:szCs w:val="28"/>
        </w:rPr>
        <w:t>332</w:t>
      </w:r>
      <w:r w:rsidRPr="00664BC8">
        <w:rPr>
          <w:rFonts w:ascii="Times New Roman" w:hAnsi="Times New Roman" w:cs="Times New Roman"/>
          <w:sz w:val="28"/>
          <w:szCs w:val="28"/>
        </w:rPr>
        <w:t xml:space="preserve"> заявителей и членов их семей, оказавшихся в сложных жизненных ситуациях. Из их числа в Фонд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Нуроний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 направлены данные о </w:t>
      </w:r>
      <w:r w:rsidRPr="00664BC8">
        <w:rPr>
          <w:rFonts w:ascii="Times New Roman" w:hAnsi="Times New Roman" w:cs="Times New Roman"/>
          <w:b/>
          <w:sz w:val="28"/>
          <w:szCs w:val="28"/>
        </w:rPr>
        <w:t>84</w:t>
      </w:r>
      <w:r w:rsidRPr="00664BC8">
        <w:rPr>
          <w:rFonts w:ascii="Times New Roman" w:hAnsi="Times New Roman" w:cs="Times New Roman"/>
          <w:sz w:val="28"/>
          <w:szCs w:val="28"/>
        </w:rPr>
        <w:t xml:space="preserve"> гражданах преклонного возраста, в ОДМ «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Камолот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» о </w:t>
      </w:r>
      <w:r w:rsidRPr="00664BC8">
        <w:rPr>
          <w:rFonts w:ascii="Times New Roman" w:hAnsi="Times New Roman" w:cs="Times New Roman"/>
          <w:b/>
          <w:sz w:val="28"/>
          <w:szCs w:val="28"/>
        </w:rPr>
        <w:t>117</w:t>
      </w:r>
      <w:r w:rsidRPr="00664BC8">
        <w:rPr>
          <w:rFonts w:ascii="Times New Roman" w:hAnsi="Times New Roman" w:cs="Times New Roman"/>
          <w:sz w:val="28"/>
          <w:szCs w:val="28"/>
        </w:rPr>
        <w:t xml:space="preserve"> молодых лицах, в Комитет женщин Узбекистана о </w:t>
      </w:r>
      <w:r w:rsidRPr="00664BC8">
        <w:rPr>
          <w:rFonts w:ascii="Times New Roman" w:hAnsi="Times New Roman" w:cs="Times New Roman"/>
          <w:b/>
          <w:sz w:val="28"/>
          <w:szCs w:val="28"/>
        </w:rPr>
        <w:t>131</w:t>
      </w:r>
      <w:r w:rsidRPr="00664BC8">
        <w:rPr>
          <w:rFonts w:ascii="Times New Roman" w:hAnsi="Times New Roman" w:cs="Times New Roman"/>
          <w:sz w:val="28"/>
          <w:szCs w:val="28"/>
        </w:rPr>
        <w:t xml:space="preserve"> женщинах и девушках.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целом, в течение 2016 года совместно с общественными организациями рассмотрено </w:t>
      </w:r>
      <w:r w:rsidRPr="00664BC8">
        <w:rPr>
          <w:rFonts w:ascii="Times New Roman" w:hAnsi="Times New Roman" w:cs="Times New Roman"/>
          <w:b/>
          <w:sz w:val="28"/>
          <w:szCs w:val="28"/>
        </w:rPr>
        <w:t>179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обращений, организовано </w:t>
      </w:r>
      <w:r w:rsidRPr="00664BC8">
        <w:rPr>
          <w:rFonts w:ascii="Times New Roman" w:hAnsi="Times New Roman" w:cs="Times New Roman"/>
          <w:b/>
          <w:sz w:val="28"/>
          <w:szCs w:val="28"/>
        </w:rPr>
        <w:t>5</w:t>
      </w:r>
      <w:r w:rsidRPr="00664BC8">
        <w:rPr>
          <w:rFonts w:ascii="Times New Roman" w:hAnsi="Times New Roman" w:cs="Times New Roman"/>
          <w:sz w:val="28"/>
          <w:szCs w:val="28"/>
        </w:rPr>
        <w:t xml:space="preserve"> мероприятий республиканского уровня и </w:t>
      </w:r>
      <w:r w:rsidRPr="00664BC8">
        <w:rPr>
          <w:rFonts w:ascii="Times New Roman" w:hAnsi="Times New Roman" w:cs="Times New Roman"/>
          <w:b/>
          <w:sz w:val="28"/>
          <w:szCs w:val="28"/>
        </w:rPr>
        <w:t>8</w:t>
      </w:r>
      <w:r w:rsidRPr="00664BC8">
        <w:rPr>
          <w:rFonts w:ascii="Times New Roman" w:hAnsi="Times New Roman" w:cs="Times New Roman"/>
          <w:sz w:val="28"/>
          <w:szCs w:val="28"/>
        </w:rPr>
        <w:t xml:space="preserve"> – регионального, Омбудсман принял участие в работе </w:t>
      </w:r>
      <w:r w:rsidRPr="00664BC8">
        <w:rPr>
          <w:rFonts w:ascii="Times New Roman" w:hAnsi="Times New Roman" w:cs="Times New Roman"/>
          <w:b/>
          <w:sz w:val="28"/>
          <w:szCs w:val="28"/>
        </w:rPr>
        <w:t>18</w:t>
      </w:r>
      <w:r w:rsidRPr="00664BC8">
        <w:rPr>
          <w:rFonts w:ascii="Times New Roman" w:hAnsi="Times New Roman" w:cs="Times New Roman"/>
          <w:sz w:val="28"/>
          <w:szCs w:val="28"/>
        </w:rPr>
        <w:t xml:space="preserve"> мероприятий, организованных институтами гражданского общества.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V</w:t>
      </w:r>
      <w:r w:rsidR="006D03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4BC8">
        <w:rPr>
          <w:rFonts w:ascii="Times New Roman" w:hAnsi="Times New Roman" w:cs="Times New Roman"/>
          <w:b/>
          <w:sz w:val="28"/>
          <w:szCs w:val="28"/>
        </w:rPr>
        <w:t>I.</w:t>
      </w:r>
      <w:r w:rsidR="006D03E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64B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Международное сотрудничество в сфере прав человека</w:t>
      </w:r>
    </w:p>
    <w:p w:rsidR="00873E78" w:rsidRPr="00664BC8" w:rsidRDefault="00873E78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2293" w:rsidRPr="00664BC8" w:rsidRDefault="00873E78" w:rsidP="00E059AF">
      <w:pPr>
        <w:spacing w:afterLines="20" w:after="48" w:line="22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Сотрудничество с международными и зарубежными институтами по защите прав человека</w:t>
      </w:r>
    </w:p>
    <w:p w:rsidR="00873E78" w:rsidRPr="00664BC8" w:rsidRDefault="00873E78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международных связей, дальнейшее укрепление сотрудничества с зарубежными организациями и институтами по защите прав человека является одним из приоритетных направлений деятельности Омбудсмана.</w:t>
      </w: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Важным событием 2016 года стало проведение в Узбекистане совместно с НЦПЧ международной конференции на тему: «Национальная система обеспечения надежной защиты прав и свобод человека в Узбекистане: достижения за годы независимости», посвященной 20-летию создания национальных институтов по правам человека в Узбекистане. Для участия в работе конференции в страну прибыли 17</w:t>
      </w:r>
      <w:r w:rsidRPr="00664B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экспертов, политологов и юристов из 8 стран мира и 4 международных организаций. </w:t>
      </w: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программы мероприятия организованы «круглый стол» в 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амарканде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«Актуальные вопросы развития деятельности национальных институтов по правам человека на региональном уровне», серии двусторонних встреч с 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Омбудсманами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России, Латвии и Индонезии, а также многосторонняя встреча с 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Омбудсманами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Кыргызстана, Таджикистана и заместителем Омбудсмана Казахстана.</w:t>
      </w: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Проведенная представительная конференция способствовала раскрытию опыта Узбекистана в сфере формирования и развития национальных институтов по защите прав человека, обсуждению передовой зарубежной практики и укреплению международного сотрудничества в данной сфере.</w:t>
      </w:r>
    </w:p>
    <w:p w:rsidR="00D92293" w:rsidRPr="00664BC8" w:rsidRDefault="00D92293" w:rsidP="00D92293">
      <w:pPr>
        <w:tabs>
          <w:tab w:val="left" w:pos="851"/>
        </w:tabs>
        <w:autoSpaceDE w:val="0"/>
        <w:autoSpaceDN w:val="0"/>
        <w:adjustRightInd w:val="0"/>
        <w:spacing w:afterLines="20" w:after="48" w:line="22" w:lineRule="atLeast"/>
        <w:ind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Омбудсман Узбекистана является членом Международного института Омбудсмана (МИО), Европейского института Омбудсмана и Азиатской ассоциации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(ААО). За период деятельности с 1995 года Омбудсман Узбекистана совершил визиты в 32 страны мира и заключил </w:t>
      </w:r>
      <w:r w:rsidRPr="00664BC8">
        <w:rPr>
          <w:rFonts w:ascii="Times New Roman" w:hAnsi="Times New Roman" w:cs="Times New Roman"/>
          <w:b/>
          <w:sz w:val="28"/>
          <w:szCs w:val="28"/>
        </w:rPr>
        <w:t>10</w:t>
      </w:r>
      <w:r w:rsidRPr="00664BC8">
        <w:rPr>
          <w:rFonts w:ascii="Times New Roman" w:hAnsi="Times New Roman" w:cs="Times New Roman"/>
          <w:sz w:val="28"/>
          <w:szCs w:val="28"/>
        </w:rPr>
        <w:t xml:space="preserve"> Соглашений о сотрудничестве с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омбудсманами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иностранных государств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развития международных связей Омбудсмана свидетельствует о значительном повышении интереса экспертно-аналитических кругов международных и зарубежных организаций к осуществляемым в стране преобразованиям, принимаемым законодательным актам и государственным программам. В этом контексте институт Омбудсмана активно использовал состоявшуюся платформу международного сотрудничества для доведения до зарубежных экспертов подробной информации о ходе реализации общественно-политических и социально-экономических реформ в Узбекистане.</w:t>
      </w: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В 2016 году Омбудсман в составах делегаций Республики Узбекистан совершил визит:</w:t>
      </w: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Японию.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визита принято участие в заседании ААО, состоявшейся 7-10 марта в г. Токио. В заседании участвовали делегации 28 стран. В ходе визита проведены встречи с 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Омбудсманом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Японии Ю. 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Араи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заместителем 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Омбудсмана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Корея И. Ким, парламентариями Японии – Н. Киши, И. 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Цукада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К. 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Гемба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Российскую Федерацию.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визита принято участие в работе   международного «круглого стола» на тему: «Информационные технологии и права человека» и заседании ААО, проведенных 10-11 августа в г. Казань с участием делегаций из 27 стран мира. В рамках визита проведены двусторонние встречи с </w:t>
      </w:r>
      <w:r w:rsidRPr="00664BC8">
        <w:rPr>
          <w:rFonts w:ascii="Times New Roman" w:hAnsi="Times New Roman" w:cs="Times New Roman"/>
          <w:sz w:val="28"/>
          <w:szCs w:val="28"/>
        </w:rPr>
        <w:t>президентом ААО М. 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Фаруки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России Т. 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Москальковой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;</w:t>
      </w:r>
    </w:p>
    <w:p w:rsidR="00D92293" w:rsidRPr="00664BC8" w:rsidRDefault="00D92293" w:rsidP="00D92293">
      <w:pPr>
        <w:spacing w:afterLines="20" w:after="48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664BC8">
        <w:rPr>
          <w:rFonts w:ascii="Times New Roman" w:hAnsi="Times New Roman" w:cs="Times New Roman"/>
          <w:sz w:val="28"/>
          <w:szCs w:val="28"/>
          <w:u w:val="single"/>
        </w:rPr>
        <w:t>в Королевство Таиланд.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визита принято участие в работе  Всемирной конференции МИО, проведенной 12-21 ноября в г. Бангкоке. В работе конференции участвовали делегации 69 государств мира. В ходе визита проведены встречи с Генеральным секретарем МИО Г. 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Краутером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Главным 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Омбудсманом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Таиланда В. 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Ражатанун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главой ЦИК Таиланда С. 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Сомчареон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Омбудсманом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Литвы А. </w:t>
      </w:r>
      <w:proofErr w:type="spellStart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Нормантасом</w:t>
      </w:r>
      <w:proofErr w:type="spellEnd"/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Польскую Республику.</w:t>
      </w:r>
      <w:r w:rsidRPr="0066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визита принято участие в работе</w:t>
      </w:r>
      <w:r w:rsidRPr="00664BC8">
        <w:rPr>
          <w:rFonts w:ascii="Times New Roman" w:hAnsi="Times New Roman" w:cs="Times New Roman"/>
          <w:sz w:val="28"/>
          <w:szCs w:val="28"/>
        </w:rPr>
        <w:t xml:space="preserve"> Ежегодного совещания ОБСЕ по рассмотрению выполнения государствами участниками обязательств в области человеческого измерения, проведенного с 19 по 30 сентября в г. Варшава. Согласно программе, заместитель Омбудсмана выступил с докладами о реализации Международного пакта об экономических, социальных и культурных правах, а также о мерах по поддержке деятельности ННО в Узбекистане. В совещании приняли участие делегации 57 государств-участников ОБСЕ;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</w:t>
      </w:r>
      <w:r w:rsidRPr="00664BC8">
        <w:rPr>
          <w:rFonts w:ascii="Times New Roman" w:hAnsi="Times New Roman" w:cs="Times New Roman"/>
          <w:sz w:val="28"/>
          <w:szCs w:val="28"/>
          <w:u w:val="single"/>
        </w:rPr>
        <w:t>в Турецкую Республику.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sz w:val="28"/>
          <w:szCs w:val="28"/>
        </w:rPr>
        <w:t xml:space="preserve">В рамках визита принято участие в работе «Региональных консультаций Национальных правозащитных учреждений в Центральной Азии», организованных ПРООН и управлением Верховного комиссара ООН по правам человека с 28 по 29 ноября в г. Стамбуле. В ходе визита проведены встречи с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Омбудсманами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Турции М. 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Элькатмышом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, Казахстана А. Шакировым и Монголии Б. 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Жамсраном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 итогам визитов Омбудсмана внесены информационно-аналитические справки в палаты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Узбекистан. Планируется подписание Меморандумов о сотрудничестве с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Омбудсманами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Таиланда, Латвии и Японии, прорабатывается совместно с МИД вопрос подписания меморандумов с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Омбудсманами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России, Литвы, Казахстана, Кыргызстана и Таджикистана. Их заключение будет способствовать дальнейшему развитию международных связей, созданию условий для реализации обращений Омбудсмана Узбекистана в интересах граждан страны, прибывающих на территорию указанных госуда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рств в сл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ужебных, туристических и других целях.</w:t>
      </w:r>
    </w:p>
    <w:p w:rsidR="00D92293" w:rsidRPr="00664BC8" w:rsidRDefault="00D92293" w:rsidP="00D92293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664BC8">
        <w:rPr>
          <w:rFonts w:ascii="Times New Roman" w:hAnsi="Times New Roman" w:cs="Times New Roman"/>
          <w:b/>
          <w:sz w:val="28"/>
          <w:szCs w:val="28"/>
        </w:rPr>
        <w:t>9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приемов официальных делегаций, представителей иностранных государств и международных организаций. За отчетный период проведены встречи с Чрезвычайным и Полномочным Послом Соединенного Королевства Великобритании и Северной Ирландии, Главой Фонда имени Конрада Аденауэра, Координатором проектов ОБСЕ, а также экспертами БДИПЧ/ОБСЕ, международными наблюдателями и делегацией МИД Бельгии.</w:t>
      </w:r>
    </w:p>
    <w:p w:rsidR="00E059AF" w:rsidRPr="00664BC8" w:rsidRDefault="00E059AF" w:rsidP="00E059AF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Также подготовлены и направлены в МИД для обеспечения содержательно</w:t>
      </w:r>
      <w:r w:rsidR="00664BC8" w:rsidRPr="00664BC8">
        <w:rPr>
          <w:rFonts w:ascii="Times New Roman" w:hAnsi="Times New Roman" w:cs="Times New Roman"/>
          <w:sz w:val="28"/>
          <w:szCs w:val="28"/>
        </w:rPr>
        <w:t>й</w:t>
      </w:r>
      <w:r w:rsidRPr="00664BC8">
        <w:rPr>
          <w:rFonts w:ascii="Times New Roman" w:hAnsi="Times New Roman" w:cs="Times New Roman"/>
          <w:sz w:val="28"/>
          <w:szCs w:val="28"/>
        </w:rPr>
        <w:t xml:space="preserve"> части межгосударственных политических консультаций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информационно-аналитических справок о состоянии сотрудничества и развитии диалога с институтами по защите прав человека Австрии, Бельгии, Болгарии, Словении, Финляндии и Эстонии.</w:t>
      </w:r>
    </w:p>
    <w:p w:rsidR="00E059AF" w:rsidRPr="00664BC8" w:rsidRDefault="00E059AF" w:rsidP="00E059AF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течение 2016 года Омбудсман принял участие в работе 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664BC8">
        <w:rPr>
          <w:rFonts w:ascii="Times New Roman" w:hAnsi="Times New Roman" w:cs="Times New Roman"/>
          <w:sz w:val="28"/>
          <w:szCs w:val="28"/>
        </w:rPr>
        <w:t>международных мероприятий</w:t>
      </w:r>
      <w:r w:rsidR="00664BC8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проведенных в Узбекистане,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выступил с </w:t>
      </w:r>
      <w:r w:rsidRPr="00664BC8">
        <w:rPr>
          <w:rFonts w:ascii="Times New Roman" w:hAnsi="Times New Roman" w:cs="Times New Roman"/>
          <w:sz w:val="28"/>
          <w:szCs w:val="28"/>
        </w:rPr>
        <w:lastRenderedPageBreak/>
        <w:t>докладами в ходе «</w:t>
      </w:r>
      <w:r w:rsidRPr="00664BC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64BC8">
        <w:rPr>
          <w:rFonts w:ascii="Times New Roman" w:hAnsi="Times New Roman" w:cs="Times New Roman"/>
          <w:sz w:val="28"/>
          <w:szCs w:val="28"/>
        </w:rPr>
        <w:t xml:space="preserve"> - Экспертного форума по уголовному правосудию для Центральной Азии» (БДИПЧ/ОБСЕ), «круглого стола» на тему: «Актуальные вопросы совершенствования конституционного судопроизводства» и других аналогичных форумах.    </w:t>
      </w:r>
    </w:p>
    <w:p w:rsidR="00E059AF" w:rsidRPr="00664BC8" w:rsidRDefault="00E059AF" w:rsidP="00E059A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В целях практической реализации мероприятий Омбудсмана в 2016 году привлечены средства Координатора проектов ОБСЕ и представительства фонда имени Конрада Аденауэра в Узбекистане.</w:t>
      </w:r>
    </w:p>
    <w:p w:rsidR="00E059AF" w:rsidRPr="00664BC8" w:rsidRDefault="00E059AF" w:rsidP="00E059A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059AF" w:rsidRPr="00664BC8" w:rsidRDefault="00E059AF" w:rsidP="00E059A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 xml:space="preserve">Реализация международных договоров в области прав человека  </w:t>
      </w:r>
    </w:p>
    <w:p w:rsidR="00E059AF" w:rsidRPr="00664BC8" w:rsidRDefault="00E059AF" w:rsidP="00E059A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3E78" w:rsidRPr="00664BC8" w:rsidRDefault="00E059AF" w:rsidP="00873E78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В соответствии с законодательством Омбудсман участвует в подготовке ежегодных докладов Республики Узбекистан по выполнению международных договоров в области прав и свобод человека. Так, в</w:t>
      </w:r>
      <w:r w:rsidR="00D92293" w:rsidRPr="00664BC8">
        <w:rPr>
          <w:rFonts w:ascii="Times New Roman" w:hAnsi="Times New Roman" w:cs="Times New Roman"/>
          <w:sz w:val="28"/>
          <w:szCs w:val="28"/>
        </w:rPr>
        <w:t xml:space="preserve"> рамках работы по информированию договорных органов ООН о реализации Узбекистаном международных актов, </w:t>
      </w:r>
      <w:proofErr w:type="spellStart"/>
      <w:r w:rsidR="00D92293"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="00D92293" w:rsidRPr="00664BC8">
        <w:rPr>
          <w:rFonts w:ascii="Times New Roman" w:hAnsi="Times New Roman" w:cs="Times New Roman"/>
          <w:sz w:val="28"/>
          <w:szCs w:val="28"/>
        </w:rPr>
        <w:t xml:space="preserve"> внесены в НЦПЧ 4 информационно-аналитические справки</w:t>
      </w:r>
      <w:r w:rsidR="00873E78" w:rsidRPr="00664BC8">
        <w:rPr>
          <w:rFonts w:ascii="Times New Roman" w:hAnsi="Times New Roman" w:cs="Times New Roman"/>
          <w:sz w:val="28"/>
          <w:szCs w:val="28"/>
        </w:rPr>
        <w:t>,</w:t>
      </w:r>
      <w:r w:rsidR="00D92293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873E78" w:rsidRPr="00664B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73E78"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73E78" w:rsidRPr="00664BC8">
        <w:rPr>
          <w:rFonts w:ascii="Times New Roman" w:hAnsi="Times New Roman" w:cs="Times New Roman"/>
          <w:sz w:val="28"/>
          <w:szCs w:val="28"/>
        </w:rPr>
        <w:t xml:space="preserve">. по вопросам: регулирования и удаления опасных веществ и отходов; физической неприкосновенности, свободы, безопасности и достоинства правозащитников; реализации Резолюций </w:t>
      </w:r>
      <w:proofErr w:type="gramStart"/>
      <w:r w:rsidR="00873E78" w:rsidRPr="00664BC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873E78" w:rsidRPr="00664BC8">
        <w:rPr>
          <w:rFonts w:ascii="Times New Roman" w:hAnsi="Times New Roman" w:cs="Times New Roman"/>
          <w:sz w:val="28"/>
          <w:szCs w:val="28"/>
        </w:rPr>
        <w:t xml:space="preserve"> ООН «Международная конвенция для защиты всех лиц от насильственных исчезновений» и «Борьба с нетерпимостью, формированием негативных стереотипных представлений, стигматизацией, дискриминацией, подстрекательством к насилию в отношении лиц на основе религии или убеждений».</w:t>
      </w:r>
    </w:p>
    <w:p w:rsidR="00E45B9E" w:rsidRPr="00664BC8" w:rsidRDefault="00713306" w:rsidP="00E45B9E">
      <w:pPr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>Омбудсман активно участвовал в деятельности Межведомственной рабочей группы</w:t>
      </w:r>
      <w:r w:rsidR="001E70F7" w:rsidRPr="00664BC8">
        <w:rPr>
          <w:rFonts w:ascii="Times New Roman" w:hAnsi="Times New Roman" w:cs="Times New Roman"/>
          <w:sz w:val="28"/>
          <w:szCs w:val="28"/>
        </w:rPr>
        <w:t xml:space="preserve"> по изучению состояния соблюдения прав и свобод человека правоохранительными и другими государственными органами </w:t>
      </w:r>
      <w:r w:rsidRPr="00664BC8">
        <w:rPr>
          <w:rFonts w:ascii="Times New Roman" w:hAnsi="Times New Roman" w:cs="Times New Roman"/>
          <w:sz w:val="28"/>
          <w:szCs w:val="28"/>
        </w:rPr>
        <w:t>при Министерстве юстиции Республики Узбекистан</w:t>
      </w:r>
      <w:r w:rsidR="00D00CDB" w:rsidRPr="00664BC8">
        <w:rPr>
          <w:rFonts w:ascii="Times New Roman" w:hAnsi="Times New Roman" w:cs="Times New Roman"/>
          <w:sz w:val="28"/>
          <w:szCs w:val="28"/>
        </w:rPr>
        <w:t>,</w:t>
      </w:r>
      <w:r w:rsidR="001E70F7" w:rsidRPr="00664BC8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D00CDB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1E70F7" w:rsidRPr="00664BC8">
        <w:rPr>
          <w:rFonts w:ascii="Times New Roman" w:hAnsi="Times New Roman" w:cs="Times New Roman"/>
          <w:sz w:val="28"/>
          <w:szCs w:val="28"/>
        </w:rPr>
        <w:t xml:space="preserve">Национального плана действий по </w:t>
      </w:r>
      <w:r w:rsidR="00D00CDB" w:rsidRPr="00664BC8">
        <w:rPr>
          <w:rFonts w:ascii="Times New Roman" w:hAnsi="Times New Roman" w:cs="Times New Roman"/>
          <w:sz w:val="28"/>
          <w:szCs w:val="28"/>
        </w:rPr>
        <w:t>выполнению рекомендаций Совета по правам человека и международных договорных органов ООН по итогам рассмотрения национальных докладов Узбекистана в сфере прав и свобод человека на 2014-2016 гг.</w:t>
      </w:r>
      <w:r w:rsidR="00E45B9E" w:rsidRPr="00664BC8">
        <w:rPr>
          <w:rFonts w:ascii="Times New Roman" w:hAnsi="Times New Roman" w:cs="Times New Roman"/>
          <w:sz w:val="28"/>
          <w:szCs w:val="28"/>
        </w:rPr>
        <w:t>, дополнени</w:t>
      </w:r>
      <w:r w:rsidR="00DB2E73" w:rsidRPr="00664BC8">
        <w:rPr>
          <w:rFonts w:ascii="Times New Roman" w:hAnsi="Times New Roman" w:cs="Times New Roman"/>
          <w:sz w:val="28"/>
          <w:szCs w:val="28"/>
        </w:rPr>
        <w:t>я</w:t>
      </w:r>
      <w:r w:rsidR="00E45B9E" w:rsidRPr="00664BC8">
        <w:rPr>
          <w:rFonts w:ascii="Times New Roman" w:hAnsi="Times New Roman" w:cs="Times New Roman"/>
          <w:sz w:val="28"/>
          <w:szCs w:val="28"/>
        </w:rPr>
        <w:t xml:space="preserve"> к Плану</w:t>
      </w:r>
      <w:proofErr w:type="gramEnd"/>
      <w:r w:rsidR="00DB2E73" w:rsidRPr="00664BC8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D00CDB" w:rsidRPr="00664BC8">
        <w:rPr>
          <w:rFonts w:ascii="Times New Roman" w:hAnsi="Times New Roman" w:cs="Times New Roman"/>
          <w:sz w:val="28"/>
          <w:szCs w:val="28"/>
        </w:rPr>
        <w:t>в</w:t>
      </w:r>
      <w:r w:rsidR="001E70F7" w:rsidRPr="00664BC8">
        <w:rPr>
          <w:rFonts w:ascii="Times New Roman" w:hAnsi="Times New Roman" w:cs="Times New Roman"/>
          <w:sz w:val="28"/>
          <w:szCs w:val="28"/>
        </w:rPr>
        <w:t>ыполнени</w:t>
      </w:r>
      <w:r w:rsidR="00DB2E73" w:rsidRPr="00664BC8">
        <w:rPr>
          <w:rFonts w:ascii="Times New Roman" w:hAnsi="Times New Roman" w:cs="Times New Roman"/>
          <w:sz w:val="28"/>
          <w:szCs w:val="28"/>
        </w:rPr>
        <w:t>я</w:t>
      </w:r>
      <w:r w:rsidR="001E70F7" w:rsidRPr="00664BC8">
        <w:rPr>
          <w:rFonts w:ascii="Times New Roman" w:hAnsi="Times New Roman" w:cs="Times New Roman"/>
          <w:sz w:val="28"/>
          <w:szCs w:val="28"/>
        </w:rPr>
        <w:t xml:space="preserve"> рекомендаций Комитета по экономическим, социальным и культурным правам по итогам рассмотрения Второго национального доклада Узбекистана на 2015-2017 г</w:t>
      </w:r>
      <w:r w:rsidR="00D00CDB" w:rsidRPr="00664BC8">
        <w:rPr>
          <w:rFonts w:ascii="Times New Roman" w:hAnsi="Times New Roman" w:cs="Times New Roman"/>
          <w:sz w:val="28"/>
          <w:szCs w:val="28"/>
        </w:rPr>
        <w:t>г.</w:t>
      </w:r>
      <w:r w:rsidR="00E45B9E" w:rsidRPr="00664BC8">
        <w:rPr>
          <w:rFonts w:ascii="Times New Roman" w:hAnsi="Times New Roman" w:cs="Times New Roman"/>
          <w:sz w:val="28"/>
          <w:szCs w:val="28"/>
        </w:rPr>
        <w:t xml:space="preserve"> и Комитета ООН о ликвидации расовой дискриминации по итогам рассмотрения 8-9 национального доклада Узбекистана на 2015-2018 гг.</w:t>
      </w:r>
    </w:p>
    <w:p w:rsidR="00C862AC" w:rsidRPr="00664BC8" w:rsidRDefault="002F38ED" w:rsidP="00A234D3">
      <w:pPr>
        <w:tabs>
          <w:tab w:val="num" w:pos="0"/>
        </w:tabs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="00D00CDB" w:rsidRPr="00664BC8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DB2E73" w:rsidRPr="00664BC8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="00C862AC" w:rsidRPr="00664BC8">
        <w:rPr>
          <w:rFonts w:ascii="Times New Roman" w:hAnsi="Times New Roman" w:cs="Times New Roman"/>
          <w:sz w:val="28"/>
          <w:szCs w:val="28"/>
        </w:rPr>
        <w:t>,</w:t>
      </w:r>
      <w:r w:rsidR="00DB2E73"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0CDB" w:rsidRPr="00664BC8">
        <w:rPr>
          <w:rFonts w:ascii="Times New Roman" w:hAnsi="Times New Roman" w:cs="Times New Roman"/>
          <w:sz w:val="28"/>
          <w:szCs w:val="28"/>
        </w:rPr>
        <w:t>мониторин</w:t>
      </w:r>
      <w:r w:rsidR="00A234D3" w:rsidRPr="00664BC8">
        <w:rPr>
          <w:rFonts w:ascii="Times New Roman" w:hAnsi="Times New Roman" w:cs="Times New Roman"/>
          <w:sz w:val="28"/>
          <w:szCs w:val="28"/>
        </w:rPr>
        <w:t>-</w:t>
      </w:r>
      <w:r w:rsidR="00D00CDB" w:rsidRPr="00664BC8">
        <w:rPr>
          <w:rFonts w:ascii="Times New Roman" w:hAnsi="Times New Roman" w:cs="Times New Roman"/>
          <w:sz w:val="28"/>
          <w:szCs w:val="28"/>
        </w:rPr>
        <w:t>говые</w:t>
      </w:r>
      <w:proofErr w:type="spellEnd"/>
      <w:proofErr w:type="gramEnd"/>
      <w:r w:rsidR="00D00CDB" w:rsidRPr="00664BC8">
        <w:rPr>
          <w:rFonts w:ascii="Times New Roman" w:hAnsi="Times New Roman" w:cs="Times New Roman"/>
          <w:sz w:val="28"/>
          <w:szCs w:val="28"/>
        </w:rPr>
        <w:t xml:space="preserve"> и информационно-образовательные </w:t>
      </w:r>
      <w:r w:rsidR="009F6DF4" w:rsidRPr="00664BC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00CDB" w:rsidRPr="00664BC8">
        <w:rPr>
          <w:rFonts w:ascii="Times New Roman" w:hAnsi="Times New Roman" w:cs="Times New Roman"/>
          <w:sz w:val="28"/>
          <w:szCs w:val="28"/>
        </w:rPr>
        <w:t>по выполнению соответствующих рекомендаций</w:t>
      </w:r>
      <w:r w:rsidRPr="00664B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34D3" w:rsidRPr="00664BC8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A234D3"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="00A234D3" w:rsidRPr="00664BC8">
        <w:rPr>
          <w:rFonts w:ascii="Times New Roman" w:hAnsi="Times New Roman" w:cs="Times New Roman"/>
          <w:sz w:val="28"/>
          <w:szCs w:val="28"/>
        </w:rPr>
        <w:t xml:space="preserve"> совместно с НЦПЧ проведены исследования статуса национальных институтов по правам человека и соответствия </w:t>
      </w:r>
      <w:r w:rsidR="00C862AC" w:rsidRPr="00664BC8">
        <w:rPr>
          <w:rFonts w:ascii="Times New Roman" w:hAnsi="Times New Roman" w:cs="Times New Roman"/>
          <w:sz w:val="28"/>
          <w:szCs w:val="28"/>
        </w:rPr>
        <w:t xml:space="preserve">их требованиям </w:t>
      </w:r>
      <w:r w:rsidR="00A234D3" w:rsidRPr="00664BC8">
        <w:rPr>
          <w:rFonts w:ascii="Times New Roman" w:hAnsi="Times New Roman" w:cs="Times New Roman"/>
          <w:sz w:val="28"/>
          <w:szCs w:val="28"/>
        </w:rPr>
        <w:t>Парижски</w:t>
      </w:r>
      <w:r w:rsidR="00C862AC" w:rsidRPr="00664BC8">
        <w:rPr>
          <w:rFonts w:ascii="Times New Roman" w:hAnsi="Times New Roman" w:cs="Times New Roman"/>
          <w:sz w:val="28"/>
          <w:szCs w:val="28"/>
        </w:rPr>
        <w:t>х</w:t>
      </w:r>
      <w:r w:rsidR="00A234D3" w:rsidRPr="00664BC8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862AC" w:rsidRPr="00664BC8">
        <w:rPr>
          <w:rFonts w:ascii="Times New Roman" w:hAnsi="Times New Roman" w:cs="Times New Roman"/>
          <w:sz w:val="28"/>
          <w:szCs w:val="28"/>
        </w:rPr>
        <w:t>ов</w:t>
      </w:r>
      <w:r w:rsidR="00A234D3" w:rsidRPr="00664BC8">
        <w:rPr>
          <w:rFonts w:ascii="Times New Roman" w:hAnsi="Times New Roman" w:cs="Times New Roman"/>
          <w:sz w:val="28"/>
          <w:szCs w:val="28"/>
        </w:rPr>
        <w:t>, разработаны предложения по повышению правового статуса и организационно-технического обеспечения данных институтов, изучены вопросы</w:t>
      </w:r>
      <w:r w:rsidR="008E1762" w:rsidRPr="00664BC8">
        <w:rPr>
          <w:rFonts w:ascii="Times New Roman" w:hAnsi="Times New Roman" w:cs="Times New Roman"/>
          <w:sz w:val="28"/>
          <w:szCs w:val="28"/>
        </w:rPr>
        <w:t xml:space="preserve"> и организованы информационно-образовательные мероприятия по </w:t>
      </w:r>
      <w:r w:rsidR="00A234D3"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4D3" w:rsidRPr="00664BC8">
        <w:rPr>
          <w:rFonts w:ascii="Times New Roman" w:hAnsi="Times New Roman" w:cs="Times New Roman"/>
          <w:sz w:val="28"/>
          <w:szCs w:val="28"/>
        </w:rPr>
        <w:t>эффектив</w:t>
      </w:r>
      <w:r w:rsidR="008E1762" w:rsidRPr="00664BC8">
        <w:rPr>
          <w:rFonts w:ascii="Times New Roman" w:hAnsi="Times New Roman" w:cs="Times New Roman"/>
          <w:sz w:val="28"/>
          <w:szCs w:val="28"/>
        </w:rPr>
        <w:t>-</w:t>
      </w:r>
      <w:r w:rsidR="00A234D3" w:rsidRPr="00664BC8">
        <w:rPr>
          <w:rFonts w:ascii="Times New Roman" w:hAnsi="Times New Roman" w:cs="Times New Roman"/>
          <w:sz w:val="28"/>
          <w:szCs w:val="28"/>
        </w:rPr>
        <w:lastRenderedPageBreak/>
        <w:t>ности</w:t>
      </w:r>
      <w:proofErr w:type="spellEnd"/>
      <w:r w:rsidR="00A234D3" w:rsidRPr="00664BC8">
        <w:rPr>
          <w:rFonts w:ascii="Times New Roman" w:hAnsi="Times New Roman" w:cs="Times New Roman"/>
          <w:sz w:val="28"/>
          <w:szCs w:val="28"/>
        </w:rPr>
        <w:t xml:space="preserve"> оказания медицинских услуг</w:t>
      </w:r>
      <w:r w:rsidR="00C862AC" w:rsidRPr="00664BC8">
        <w:rPr>
          <w:rFonts w:ascii="Times New Roman" w:hAnsi="Times New Roman" w:cs="Times New Roman"/>
          <w:sz w:val="28"/>
          <w:szCs w:val="28"/>
        </w:rPr>
        <w:t>,</w:t>
      </w:r>
      <w:r w:rsidR="00A234D3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C862AC" w:rsidRPr="00664BC8">
        <w:rPr>
          <w:rFonts w:ascii="Times New Roman" w:hAnsi="Times New Roman" w:cs="Times New Roman"/>
          <w:sz w:val="28"/>
          <w:szCs w:val="28"/>
        </w:rPr>
        <w:t>обеспечения прав социально-уязвимых категорий населения, религиозных меньшинств, женщин и детей.</w:t>
      </w:r>
      <w:proofErr w:type="gramEnd"/>
    </w:p>
    <w:p w:rsidR="00C862AC" w:rsidRPr="00664BC8" w:rsidRDefault="008E1762" w:rsidP="00A234D3">
      <w:pPr>
        <w:tabs>
          <w:tab w:val="num" w:pos="0"/>
        </w:tabs>
        <w:spacing w:afterLines="20" w:after="48" w:line="22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Ход </w:t>
      </w:r>
      <w:r w:rsidR="00C862AC" w:rsidRPr="00664BC8">
        <w:rPr>
          <w:rFonts w:ascii="Times New Roman" w:hAnsi="Times New Roman" w:cs="Times New Roman"/>
          <w:sz w:val="28"/>
          <w:szCs w:val="28"/>
        </w:rPr>
        <w:t>реализации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Плана и дополнения к нему обсуждены в рамках организованного</w:t>
      </w:r>
      <w:r w:rsidR="00E711E2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sz w:val="28"/>
          <w:szCs w:val="28"/>
        </w:rPr>
        <w:t xml:space="preserve">19 октября 2016 г. «круглого стола» с участием 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представи</w:t>
      </w:r>
      <w:r w:rsidR="00E711E2" w:rsidRPr="00664BC8">
        <w:rPr>
          <w:rFonts w:ascii="Times New Roman" w:hAnsi="Times New Roman" w:cs="Times New Roman"/>
          <w:sz w:val="28"/>
          <w:szCs w:val="28"/>
        </w:rPr>
        <w:t>-</w:t>
      </w:r>
      <w:r w:rsidRPr="00664BC8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управления, институтов по защите прав человека и ННО, а также экспертов специализированных агентств ООН и Представительства ООН в Узбекистане, других международных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органи</w:t>
      </w:r>
      <w:r w:rsidR="00E711E2" w:rsidRPr="00664BC8">
        <w:rPr>
          <w:rFonts w:ascii="Times New Roman" w:hAnsi="Times New Roman" w:cs="Times New Roman"/>
          <w:sz w:val="28"/>
          <w:szCs w:val="28"/>
        </w:rPr>
        <w:t>-</w:t>
      </w:r>
      <w:r w:rsidRPr="00664BC8">
        <w:rPr>
          <w:rFonts w:ascii="Times New Roman" w:hAnsi="Times New Roman" w:cs="Times New Roman"/>
          <w:sz w:val="28"/>
          <w:szCs w:val="28"/>
        </w:rPr>
        <w:t>заций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, представителей зарубежных дипломатических миссий в Узбекистане.</w:t>
      </w:r>
      <w:proofErr w:type="gramEnd"/>
    </w:p>
    <w:p w:rsidR="008E1762" w:rsidRPr="00664BC8" w:rsidRDefault="008E1762" w:rsidP="006574BF">
      <w:pPr>
        <w:spacing w:after="60" w:line="22" w:lineRule="atLeas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6D03E3">
      <w:pPr>
        <w:spacing w:after="60" w:line="22" w:lineRule="atLeast"/>
        <w:ind w:left="1410" w:hanging="810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VI</w:t>
      </w:r>
      <w:r w:rsidR="006D03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4BC8">
        <w:rPr>
          <w:rFonts w:ascii="Times New Roman" w:hAnsi="Times New Roman" w:cs="Times New Roman"/>
          <w:b/>
          <w:sz w:val="28"/>
          <w:szCs w:val="28"/>
        </w:rPr>
        <w:t>I.</w:t>
      </w:r>
      <w:r w:rsidR="006D03E3" w:rsidRPr="006D03E3">
        <w:rPr>
          <w:rFonts w:ascii="Times New Roman" w:hAnsi="Times New Roman" w:cs="Times New Roman"/>
          <w:b/>
          <w:sz w:val="28"/>
          <w:szCs w:val="28"/>
        </w:rPr>
        <w:tab/>
      </w:r>
      <w:r w:rsidRPr="00664BC8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6574BF" w:rsidRPr="00664BC8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конституционных прав и свобод человека и </w:t>
      </w:r>
      <w:r w:rsidRPr="00664BC8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="006574BF" w:rsidRPr="00664BC8">
        <w:rPr>
          <w:rFonts w:ascii="Times New Roman" w:hAnsi="Times New Roman" w:cs="Times New Roman"/>
          <w:b/>
          <w:sz w:val="28"/>
          <w:szCs w:val="28"/>
        </w:rPr>
        <w:t xml:space="preserve"> Омбудсмана</w:t>
      </w:r>
      <w:r w:rsidR="00334CCD" w:rsidRPr="00664BC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574BF" w:rsidRPr="00664BC8">
        <w:rPr>
          <w:rFonts w:ascii="Times New Roman" w:hAnsi="Times New Roman" w:cs="Times New Roman"/>
          <w:b/>
          <w:sz w:val="28"/>
          <w:szCs w:val="28"/>
        </w:rPr>
        <w:t>регионах</w:t>
      </w:r>
      <w:r w:rsidR="00334CCD" w:rsidRPr="00664BC8">
        <w:rPr>
          <w:rFonts w:ascii="Times New Roman" w:hAnsi="Times New Roman" w:cs="Times New Roman"/>
          <w:b/>
          <w:sz w:val="28"/>
          <w:szCs w:val="28"/>
        </w:rPr>
        <w:t xml:space="preserve"> страны</w:t>
      </w:r>
    </w:p>
    <w:p w:rsidR="007B7DE4" w:rsidRPr="00664BC8" w:rsidRDefault="007B7DE4" w:rsidP="007B7DE4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DE4" w:rsidRPr="00664BC8" w:rsidRDefault="007B7DE4" w:rsidP="007B7DE4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Узбекистан «Об Уполномоченном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по правам человека (омбудсмане)» при Омбудсмане функционирует Комиссия по соблюдению конституционных прав и свобод человека. Организационно-правовое регулирование деятельности Комиссии осуществляется согласно Регламенту,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утвержден-ному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Кенгашей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Законодательной палаты и Сената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от 15 июня 2011 года №300-II/191-II.</w:t>
      </w:r>
    </w:p>
    <w:p w:rsidR="00F929B1" w:rsidRPr="00664BC8" w:rsidRDefault="00E75E12" w:rsidP="007B7DE4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проведены заседания  Комиссии и серия рабочих совещаний с ее отдельными членами.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Так, в ходе состоявшегося 15 февраля 2016 г. заседания</w:t>
      </w:r>
      <w:r w:rsidR="005C7907" w:rsidRPr="00664BC8">
        <w:rPr>
          <w:rFonts w:ascii="Times New Roman" w:hAnsi="Times New Roman" w:cs="Times New Roman"/>
          <w:sz w:val="28"/>
          <w:szCs w:val="28"/>
        </w:rPr>
        <w:t>, член</w:t>
      </w:r>
      <w:r w:rsidR="00954B2E" w:rsidRPr="00664BC8">
        <w:rPr>
          <w:rFonts w:ascii="Times New Roman" w:hAnsi="Times New Roman" w:cs="Times New Roman"/>
          <w:sz w:val="28"/>
          <w:szCs w:val="28"/>
        </w:rPr>
        <w:t>ами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954B2E" w:rsidRPr="00664BC8">
        <w:rPr>
          <w:rFonts w:ascii="Times New Roman" w:hAnsi="Times New Roman" w:cs="Times New Roman"/>
          <w:sz w:val="28"/>
          <w:szCs w:val="28"/>
        </w:rPr>
        <w:t>К</w:t>
      </w:r>
      <w:r w:rsidRPr="00664BC8">
        <w:rPr>
          <w:rFonts w:ascii="Times New Roman" w:hAnsi="Times New Roman" w:cs="Times New Roman"/>
          <w:sz w:val="28"/>
          <w:szCs w:val="28"/>
        </w:rPr>
        <w:t>омисси</w:t>
      </w:r>
      <w:r w:rsidR="005C7907" w:rsidRPr="00664BC8">
        <w:rPr>
          <w:rFonts w:ascii="Times New Roman" w:hAnsi="Times New Roman" w:cs="Times New Roman"/>
          <w:sz w:val="28"/>
          <w:szCs w:val="28"/>
        </w:rPr>
        <w:t xml:space="preserve">и 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F929B1" w:rsidRPr="00664BC8">
        <w:rPr>
          <w:rFonts w:ascii="Times New Roman" w:hAnsi="Times New Roman" w:cs="Times New Roman"/>
          <w:sz w:val="28"/>
          <w:szCs w:val="28"/>
        </w:rPr>
        <w:t xml:space="preserve">Отчет о деятельности Уполномоченного </w:t>
      </w:r>
      <w:proofErr w:type="spellStart"/>
      <w:r w:rsidR="00F929B1"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="00F929B1"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B1"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="00F929B1"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по правам человека (</w:t>
      </w:r>
      <w:proofErr w:type="spellStart"/>
      <w:r w:rsidR="00F929B1" w:rsidRPr="00664BC8">
        <w:rPr>
          <w:rFonts w:ascii="Times New Roman" w:hAnsi="Times New Roman" w:cs="Times New Roman"/>
          <w:sz w:val="28"/>
          <w:szCs w:val="28"/>
        </w:rPr>
        <w:t>омбудсмана</w:t>
      </w:r>
      <w:proofErr w:type="spellEnd"/>
      <w:r w:rsidR="00F929B1" w:rsidRPr="00664BC8">
        <w:rPr>
          <w:rFonts w:ascii="Times New Roman" w:hAnsi="Times New Roman" w:cs="Times New Roman"/>
          <w:sz w:val="28"/>
          <w:szCs w:val="28"/>
        </w:rPr>
        <w:t>) в 2015 году, определ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ен </w:t>
      </w:r>
      <w:r w:rsidR="00F929B1" w:rsidRPr="00664BC8">
        <w:rPr>
          <w:rFonts w:ascii="Times New Roman" w:hAnsi="Times New Roman" w:cs="Times New Roman"/>
          <w:sz w:val="28"/>
          <w:szCs w:val="28"/>
        </w:rPr>
        <w:t xml:space="preserve"> порядок реализации в органы государственной власти и управления материалов мониторинга правоприменительной практики, выработа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ны </w:t>
      </w:r>
      <w:r w:rsidR="00F929B1" w:rsidRPr="00664BC8">
        <w:rPr>
          <w:rFonts w:ascii="Times New Roman" w:hAnsi="Times New Roman" w:cs="Times New Roman"/>
          <w:sz w:val="28"/>
          <w:szCs w:val="28"/>
        </w:rPr>
        <w:t xml:space="preserve">предложения по дальнейшему совершенствованию деятельности </w:t>
      </w:r>
      <w:proofErr w:type="spellStart"/>
      <w:r w:rsidR="00F929B1" w:rsidRPr="00664BC8">
        <w:rPr>
          <w:rFonts w:ascii="Times New Roman" w:hAnsi="Times New Roman" w:cs="Times New Roman"/>
          <w:sz w:val="28"/>
          <w:szCs w:val="28"/>
        </w:rPr>
        <w:t>Секре</w:t>
      </w:r>
      <w:r w:rsidR="00954B2E" w:rsidRPr="00664BC8">
        <w:rPr>
          <w:rFonts w:ascii="Times New Roman" w:hAnsi="Times New Roman" w:cs="Times New Roman"/>
          <w:sz w:val="28"/>
          <w:szCs w:val="28"/>
        </w:rPr>
        <w:t>-</w:t>
      </w:r>
      <w:r w:rsidR="00F929B1" w:rsidRPr="00664BC8">
        <w:rPr>
          <w:rFonts w:ascii="Times New Roman" w:hAnsi="Times New Roman" w:cs="Times New Roman"/>
          <w:sz w:val="28"/>
          <w:szCs w:val="28"/>
        </w:rPr>
        <w:t>та</w:t>
      </w:r>
      <w:r w:rsidR="004B50D3" w:rsidRPr="00664BC8">
        <w:rPr>
          <w:rFonts w:ascii="Times New Roman" w:hAnsi="Times New Roman" w:cs="Times New Roman"/>
          <w:sz w:val="28"/>
          <w:szCs w:val="28"/>
        </w:rPr>
        <w:t>ри</w:t>
      </w:r>
      <w:r w:rsidR="00F929B1" w:rsidRPr="00664BC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4B50D3" w:rsidRPr="00664BC8">
        <w:rPr>
          <w:rFonts w:ascii="Times New Roman" w:hAnsi="Times New Roman" w:cs="Times New Roman"/>
          <w:sz w:val="28"/>
          <w:szCs w:val="28"/>
        </w:rPr>
        <w:t xml:space="preserve"> и региональных представителей Омбудсмана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 в </w:t>
      </w:r>
      <w:r w:rsidR="00E711E2" w:rsidRPr="00664BC8">
        <w:rPr>
          <w:rFonts w:ascii="Times New Roman" w:hAnsi="Times New Roman" w:cs="Times New Roman"/>
          <w:sz w:val="28"/>
          <w:szCs w:val="28"/>
        </w:rPr>
        <w:t>вопросах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 защиты прав человека и повышения правовой культуры</w:t>
      </w:r>
      <w:proofErr w:type="gramEnd"/>
      <w:r w:rsidR="00954B2E" w:rsidRPr="00664BC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B50D3" w:rsidRPr="00664BC8">
        <w:rPr>
          <w:rFonts w:ascii="Times New Roman" w:hAnsi="Times New Roman" w:cs="Times New Roman"/>
          <w:sz w:val="28"/>
          <w:szCs w:val="28"/>
        </w:rPr>
        <w:t>.</w:t>
      </w:r>
    </w:p>
    <w:p w:rsidR="004B50D3" w:rsidRPr="00664BC8" w:rsidRDefault="004B50D3" w:rsidP="007B7DE4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 xml:space="preserve">В ходе регулярных рабочих совещаний членов Комиссии 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обсуждены </w:t>
      </w:r>
      <w:r w:rsidRPr="00664BC8">
        <w:rPr>
          <w:rFonts w:ascii="Times New Roman" w:hAnsi="Times New Roman" w:cs="Times New Roman"/>
          <w:sz w:val="28"/>
          <w:szCs w:val="28"/>
        </w:rPr>
        <w:t>проекты законодательных актов</w:t>
      </w:r>
      <w:r w:rsidR="00664BC8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вн</w:t>
      </w:r>
      <w:r w:rsidR="00954B2E" w:rsidRPr="00664BC8">
        <w:rPr>
          <w:rFonts w:ascii="Times New Roman" w:hAnsi="Times New Roman" w:cs="Times New Roman"/>
          <w:sz w:val="28"/>
          <w:szCs w:val="28"/>
        </w:rPr>
        <w:t>е</w:t>
      </w:r>
      <w:r w:rsidRPr="00664BC8">
        <w:rPr>
          <w:rFonts w:ascii="Times New Roman" w:hAnsi="Times New Roman" w:cs="Times New Roman"/>
          <w:sz w:val="28"/>
          <w:szCs w:val="28"/>
        </w:rPr>
        <w:t>с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енных </w:t>
      </w:r>
      <w:r w:rsidRPr="00664BC8">
        <w:rPr>
          <w:rFonts w:ascii="Times New Roman" w:hAnsi="Times New Roman" w:cs="Times New Roman"/>
          <w:sz w:val="28"/>
          <w:szCs w:val="28"/>
        </w:rPr>
        <w:t>на рассмотрение Законодатель</w:t>
      </w:r>
      <w:r w:rsidR="00664BC8" w:rsidRPr="00664BC8">
        <w:rPr>
          <w:rFonts w:ascii="Times New Roman" w:hAnsi="Times New Roman" w:cs="Times New Roman"/>
          <w:sz w:val="28"/>
          <w:szCs w:val="28"/>
        </w:rPr>
        <w:t>-</w:t>
      </w:r>
      <w:r w:rsidRPr="00664BC8">
        <w:rPr>
          <w:rFonts w:ascii="Times New Roman" w:hAnsi="Times New Roman" w:cs="Times New Roman"/>
          <w:sz w:val="28"/>
          <w:szCs w:val="28"/>
        </w:rPr>
        <w:t xml:space="preserve">ной палаты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="00954B2E" w:rsidRPr="00664BC8">
        <w:rPr>
          <w:rFonts w:ascii="Times New Roman" w:hAnsi="Times New Roman" w:cs="Times New Roman"/>
          <w:sz w:val="28"/>
          <w:szCs w:val="28"/>
        </w:rPr>
        <w:t xml:space="preserve"> в 2016 г.</w:t>
      </w:r>
      <w:r w:rsidRPr="00664BC8">
        <w:rPr>
          <w:rFonts w:ascii="Times New Roman" w:hAnsi="Times New Roman" w:cs="Times New Roman"/>
          <w:sz w:val="28"/>
          <w:szCs w:val="28"/>
        </w:rPr>
        <w:t>, проекты государственных и отраслевых программ, планов деятельности межведомственных рабочих групп и комиссий, вопросы участия Омбудсмана и его региональных представителей в осуществлении парламентского и общественного контроля за применением акта амнистии и др.</w:t>
      </w:r>
      <w:proofErr w:type="gramEnd"/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Согласно Регламенту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из числа членов Комиссии определены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 его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представители в регионах республики. Региональные представители осуществляют свою деятельность на общественных началах.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представителями Омбудсмана рассмотрено </w:t>
      </w:r>
      <w:r w:rsidRPr="00664BC8">
        <w:rPr>
          <w:rFonts w:ascii="Times New Roman" w:hAnsi="Times New Roman" w:cs="Times New Roman"/>
          <w:b/>
          <w:sz w:val="28"/>
          <w:szCs w:val="28"/>
        </w:rPr>
        <w:t>960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обращений,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. в ходе личного приема – 724 обращения (75%). 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Данные обращения касались личных прав и свобод граждан в 254 случаях (26%), </w:t>
      </w:r>
      <w:r w:rsidR="00954B2E"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политических </w:t>
      </w:r>
      <w:r w:rsidR="00A7772E" w:rsidRPr="00664BC8">
        <w:rPr>
          <w:rFonts w:ascii="Times New Roman" w:hAnsi="Times New Roman" w:cs="Times New Roman"/>
          <w:sz w:val="28"/>
          <w:szCs w:val="28"/>
        </w:rPr>
        <w:t>–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A7772E" w:rsidRPr="00664BC8">
        <w:rPr>
          <w:rFonts w:ascii="Times New Roman" w:hAnsi="Times New Roman" w:cs="Times New Roman"/>
          <w:sz w:val="28"/>
          <w:szCs w:val="28"/>
        </w:rPr>
        <w:t xml:space="preserve">104 (11%), экономических – 292 (30%) и социальных прав человека в 310 случаях (32%). </w:t>
      </w:r>
      <w:r w:rsidR="00954B2E" w:rsidRPr="0066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граждан региональным представителем в </w:t>
      </w:r>
      <w:r w:rsidRPr="00664BC8">
        <w:rPr>
          <w:rFonts w:ascii="Times New Roman" w:hAnsi="Times New Roman" w:cs="Times New Roman"/>
          <w:sz w:val="28"/>
          <w:szCs w:val="28"/>
          <w:u w:val="single"/>
        </w:rPr>
        <w:t>Бухарской области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оказано содействие в получении кредита в размере 10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гражданке Р., приняты меры по восстановлению на работе гражданки А. и привлечению к ответственности должностного лица</w:t>
      </w:r>
      <w:r w:rsidR="00664BC8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нарушившего трудовое законодательство; </w:t>
      </w:r>
      <w:r w:rsidRPr="00664BC8">
        <w:rPr>
          <w:rFonts w:ascii="Times New Roman" w:hAnsi="Times New Roman" w:cs="Times New Roman"/>
          <w:sz w:val="28"/>
          <w:szCs w:val="28"/>
          <w:u w:val="single"/>
        </w:rPr>
        <w:t>Сурхандарьинской области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оказано содействие по взысканию с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Шурчинского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районного медицинского объединения суммы задолженности по заработной плате его 5 работников; </w:t>
      </w:r>
      <w:r w:rsidRPr="00664BC8">
        <w:rPr>
          <w:rFonts w:ascii="Times New Roman" w:hAnsi="Times New Roman" w:cs="Times New Roman"/>
          <w:sz w:val="28"/>
          <w:szCs w:val="28"/>
          <w:u w:val="single"/>
        </w:rPr>
        <w:t>Андижанской области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оказано содействие в трудоустройстве гражданина Т. и восстановлении на работе гражданок Э. и Ш., организована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доследственная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проверка факта получения производственной травмы гражданином М., восстановлении ветхого дома малообеспеченной семьи гражданина О., восстановлении здоровья гражданки Х., нарушенного в результате грубой врачебной ошибки персонала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Асакинского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городского родильного комплекса; </w:t>
      </w:r>
      <w:r w:rsidRPr="00664BC8">
        <w:rPr>
          <w:rFonts w:ascii="Times New Roman" w:hAnsi="Times New Roman" w:cs="Times New Roman"/>
          <w:sz w:val="28"/>
          <w:szCs w:val="28"/>
          <w:u w:val="single"/>
        </w:rPr>
        <w:t>Кашкадарьинской области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оказано содействие в выдаче средств размещенных гражданином Х. на депозитном счете до востребования в районном филиале Народного банка, получении гражданкой И. 1,3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– средств на погребение супруга, погибшего в результате несчастного случая при исполнении служебных обязанностей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Каршинском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железнодорожном узле; </w:t>
      </w:r>
      <w:r w:rsidRPr="00664BC8">
        <w:rPr>
          <w:rFonts w:ascii="Times New Roman" w:hAnsi="Times New Roman" w:cs="Times New Roman"/>
          <w:sz w:val="28"/>
          <w:szCs w:val="28"/>
          <w:u w:val="single"/>
        </w:rPr>
        <w:t>г. Ташкенте</w:t>
      </w:r>
      <w:r w:rsidRPr="00664BC8">
        <w:rPr>
          <w:rFonts w:ascii="Times New Roman" w:hAnsi="Times New Roman" w:cs="Times New Roman"/>
          <w:sz w:val="28"/>
          <w:szCs w:val="28"/>
        </w:rPr>
        <w:t xml:space="preserve"> устранены бюрократические препоны, чинимые работниками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Чиланзарского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филиала АИКБ «Ипотека банк» в получении кредита в размере 32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для ремонта жилого многоквартирного дома организуемого ТЧСЖ, оказано содействие в истребовании алиментных платежей 6 заявителям, трудоустройстве 4 выпускников колледжей и восстановлении на работе 16 заявителей, обеспечении прав 15 пенсионеров, получении материальной помощи 3 заявителям, оформлении постоянной прописки и гражданского паспорта 24 заявителям и др.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целом, региональными представителями Омбудсмана оказано содействие в восстановлении прав </w:t>
      </w:r>
      <w:r w:rsidRPr="00664BC8">
        <w:rPr>
          <w:rFonts w:ascii="Times New Roman" w:hAnsi="Times New Roman" w:cs="Times New Roman"/>
          <w:b/>
          <w:sz w:val="28"/>
          <w:szCs w:val="28"/>
        </w:rPr>
        <w:t>327</w:t>
      </w:r>
      <w:r w:rsidRPr="00664BC8">
        <w:rPr>
          <w:rFonts w:ascii="Times New Roman" w:hAnsi="Times New Roman" w:cs="Times New Roman"/>
          <w:sz w:val="28"/>
          <w:szCs w:val="28"/>
        </w:rPr>
        <w:t xml:space="preserve"> заявителей (</w:t>
      </w:r>
      <w:r w:rsidRPr="00664BC8">
        <w:rPr>
          <w:rFonts w:ascii="Times New Roman" w:hAnsi="Times New Roman" w:cs="Times New Roman"/>
          <w:b/>
          <w:sz w:val="28"/>
          <w:szCs w:val="28"/>
        </w:rPr>
        <w:t>34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процента от числа поступивших обращений).             </w:t>
      </w:r>
    </w:p>
    <w:p w:rsidR="00D92293" w:rsidRPr="00A54D9B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Важное практическое значение имели организованные региональными представителями мониторинговые мероприятия. Так, Региональным представителем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BC8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  <w:u w:val="single"/>
        </w:rPr>
        <w:t>ашкенте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совместно с городским управлением юстиции организован мониторинг исполнения Закона Республики Узбекистан «Об обращениях физических и юридических лиц» АО «Электрическая сеть города Ташкента» и его районными отделениями. В ходе изучения выявлено более 23 тысяч правонарушений, в судебные инстанции внесено 30 представлений о привлечении ответственных должностных лиц АО к административной ответственности и 42 – к дисциплинарной. Мониторинг исполнения данного закона проведен также Региональным представителем в </w:t>
      </w:r>
      <w:r w:rsidRPr="00664BC8">
        <w:rPr>
          <w:rFonts w:ascii="Times New Roman" w:hAnsi="Times New Roman" w:cs="Times New Roman"/>
          <w:sz w:val="28"/>
          <w:szCs w:val="28"/>
          <w:u w:val="single"/>
        </w:rPr>
        <w:t>Андижанской области</w:t>
      </w:r>
      <w:r w:rsidRPr="00664BC8">
        <w:rPr>
          <w:rFonts w:ascii="Times New Roman" w:hAnsi="Times New Roman" w:cs="Times New Roman"/>
          <w:sz w:val="28"/>
          <w:szCs w:val="28"/>
        </w:rPr>
        <w:t xml:space="preserve"> в управлениях по благоустройству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хокимиятов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анабад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Кургантепинского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Алтынкульского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Асакинского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районов и отделении Внебюджетного пенсионного фонда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lastRenderedPageBreak/>
        <w:t>Асакинском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районе. За допущенные нарушения законодательства в отношении должностных лиц указанных организаций внесены предупреждения</w:t>
      </w:r>
      <w:r w:rsidR="00A54D9B">
        <w:rPr>
          <w:rFonts w:ascii="Times New Roman" w:hAnsi="Times New Roman" w:cs="Times New Roman"/>
          <w:sz w:val="28"/>
          <w:szCs w:val="28"/>
        </w:rPr>
        <w:t>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Региональные представители активно участвовали в работе по повышению правовой культуры населения. Так, региональным представителем в </w:t>
      </w:r>
      <w:r w:rsidRPr="00664BC8">
        <w:rPr>
          <w:rFonts w:ascii="Times New Roman" w:hAnsi="Times New Roman" w:cs="Times New Roman"/>
          <w:sz w:val="28"/>
          <w:szCs w:val="28"/>
          <w:u w:val="single"/>
        </w:rPr>
        <w:t>Андижанской области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организованы мероприятия по доведению до граждан сути и содержания законов Республики Узбекистан «О профилактике беспризорности и правонарушений среди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несовершен-нолетних</w:t>
      </w:r>
      <w:proofErr w:type="spellEnd"/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» и «Об обращениях физических и юридических лиц», а также мероприятия, приуроченные к празднованию Дня независимости и Дня принятия Конституции Республики Узбекистан. Серия просветительских мероприятий проведена также и региональным представителем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Омбудсмана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BC8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664BC8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664BC8">
        <w:rPr>
          <w:rFonts w:ascii="Times New Roman" w:hAnsi="Times New Roman" w:cs="Times New Roman"/>
          <w:sz w:val="28"/>
          <w:szCs w:val="28"/>
          <w:u w:val="single"/>
        </w:rPr>
        <w:t>ашкенте</w:t>
      </w:r>
      <w:proofErr w:type="spellEnd"/>
      <w:r w:rsidRPr="00664BC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Особую значимость имели мероприятия посвященные борьбе с торговлей людьми, наркоманией, профилактике правонарушений среди несовершеннолетних и молодежи, защите прав осужденных </w:t>
      </w:r>
      <w:r w:rsidRPr="00664BC8">
        <w:rPr>
          <w:rFonts w:ascii="Times New Roman" w:hAnsi="Times New Roman" w:cs="Times New Roman"/>
          <w:i/>
          <w:sz w:val="28"/>
          <w:szCs w:val="28"/>
        </w:rPr>
        <w:t>(в учреждении временного содержания № УЯ 64/СИ-1)</w:t>
      </w:r>
      <w:r w:rsidRPr="00664BC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Мероприятия, направленные на раскрытие сути и содержания конституционно-правовых основ обеспечения прав и свобод человека, законодательства об обращениях физических и юридических лиц организованы также Региональными представителями Омбудсмана в Кашкадарьинской, Сурхандарьинской, Ташкентской</w:t>
      </w:r>
      <w:r w:rsidR="00664BC8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Навоийской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и Бухарской областях.</w:t>
      </w:r>
      <w:proofErr w:type="gramEnd"/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целом, в течение 2016 года Региональными представителями Омбудсмана организовано и проведено совместно с государственными и общественными организациями </w:t>
      </w:r>
      <w:r w:rsidRPr="00664BC8">
        <w:rPr>
          <w:rFonts w:ascii="Times New Roman" w:hAnsi="Times New Roman" w:cs="Times New Roman"/>
          <w:b/>
          <w:sz w:val="28"/>
          <w:szCs w:val="28"/>
        </w:rPr>
        <w:t>227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просветительских мероприятий.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Региональные представители Уполномоченного приняли участие в осуществлении общественного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законностью и объективностью процесса применения акта амнистии. В ходе данных мероприятий проведены беседы с </w:t>
      </w:r>
      <w:r w:rsidRPr="00664BC8">
        <w:rPr>
          <w:rFonts w:ascii="Times New Roman" w:hAnsi="Times New Roman" w:cs="Times New Roman"/>
          <w:b/>
          <w:sz w:val="28"/>
          <w:szCs w:val="28"/>
        </w:rPr>
        <w:t>412</w:t>
      </w:r>
      <w:r w:rsidRPr="00664BC8">
        <w:rPr>
          <w:rFonts w:ascii="Times New Roman" w:hAnsi="Times New Roman" w:cs="Times New Roman"/>
          <w:sz w:val="28"/>
          <w:szCs w:val="28"/>
        </w:rPr>
        <w:t xml:space="preserve"> осужденными в </w:t>
      </w:r>
      <w:r w:rsidRPr="00664BC8">
        <w:rPr>
          <w:rFonts w:ascii="Times New Roman" w:hAnsi="Times New Roman" w:cs="Times New Roman"/>
          <w:b/>
          <w:sz w:val="28"/>
          <w:szCs w:val="28"/>
        </w:rPr>
        <w:t>15</w:t>
      </w:r>
      <w:r w:rsidRPr="00664BC8">
        <w:rPr>
          <w:rFonts w:ascii="Times New Roman" w:hAnsi="Times New Roman" w:cs="Times New Roman"/>
          <w:sz w:val="28"/>
          <w:szCs w:val="28"/>
        </w:rPr>
        <w:t xml:space="preserve"> учреждениях по исполнению наказания, а также рассмотрены их личные дела, материалы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проверки, уголовные дела, находящиеся в производстве органов дознания и предварительного следствия, материалы по применению акта амнистии и др.</w:t>
      </w:r>
    </w:p>
    <w:p w:rsidR="00D92293" w:rsidRPr="00664BC8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Сената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реализована адресная программа по социальной адаптации и защите лиц, освобожденных от наказания согласно акту амнистии. В частности, программа включала прохождение медицинского осмотра и стационарного лечения, оформление биометрических паспортов, предоставление денежного пособия, трудоустройство и др. 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AD1A42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3E3" w:rsidRPr="00AD1A42" w:rsidRDefault="006D03E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3E3" w:rsidRPr="00AD1A42" w:rsidRDefault="006D03E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3E3" w:rsidRPr="00AD1A42" w:rsidRDefault="006D03E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3E3" w:rsidRPr="00AD1A42" w:rsidRDefault="006D03E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D03E3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Заключение, рекомендации и предложения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BC8">
        <w:rPr>
          <w:rFonts w:ascii="Times New Roman" w:hAnsi="Times New Roman" w:cs="Times New Roman"/>
          <w:sz w:val="28"/>
          <w:szCs w:val="28"/>
        </w:rPr>
        <w:t>Преобразования, осуществленные в 2016 году в общественно-политической и социально-экономической жизни общества</w:t>
      </w:r>
      <w:r w:rsidR="00FE3437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FE3437" w:rsidRPr="00664BC8">
        <w:rPr>
          <w:rFonts w:ascii="Times New Roman" w:hAnsi="Times New Roman" w:cs="Times New Roman"/>
          <w:sz w:val="28"/>
          <w:szCs w:val="28"/>
        </w:rPr>
        <w:t>п</w:t>
      </w:r>
      <w:r w:rsidRPr="00664BC8">
        <w:rPr>
          <w:rFonts w:ascii="Times New Roman" w:hAnsi="Times New Roman" w:cs="Times New Roman"/>
          <w:sz w:val="28"/>
          <w:szCs w:val="28"/>
          <w:lang w:eastAsia="ru-RU"/>
        </w:rPr>
        <w:t xml:space="preserve">ринятые законы, акты Президента Республики Узбекистан и Кабинета Министров обеспечили условия для комплексной реализации </w:t>
      </w:r>
      <w:r w:rsidRPr="00664BC8">
        <w:rPr>
          <w:rFonts w:ascii="Times New Roman" w:hAnsi="Times New Roman" w:cs="Times New Roman"/>
          <w:sz w:val="28"/>
          <w:szCs w:val="28"/>
        </w:rPr>
        <w:t>прав и свобод человека, законных интересов граждан страны.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Вместе с тем, как показывают результаты проведенного анализа, важное значение будут иметь меры по дальнейшему углублению демократических реформ, либерализации судебно-правовой системы, укреплению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взаимодей-ствия</w:t>
      </w:r>
      <w:proofErr w:type="spellEnd"/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государственных органов при рассмотрении обращений граждан, системной поддержке предпринимательской активности населения, совершенствованию деятельности образовательных заведений и учреждений системы здравоохранения, развития форм и методов социальной поддержки населения.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>Эффективной реализации задач, вытекающих из выступления Ш.М. 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Мирзиёева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на торжественной церемонии вступления в должность Президента Республики Узбекистан на  совместном заседании палат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Республики Узбекистан 14 декабря 2016 года, его доклада посвященного 24-й годовщине принятия Конституции Республики Узбекистан,</w:t>
      </w:r>
      <w:r w:rsidR="00FE3437" w:rsidRPr="00664BC8">
        <w:rPr>
          <w:rFonts w:ascii="Times New Roman" w:hAnsi="Times New Roman" w:cs="Times New Roman"/>
          <w:sz w:val="28"/>
          <w:szCs w:val="28"/>
        </w:rPr>
        <w:t xml:space="preserve"> а</w:t>
      </w:r>
      <w:r w:rsidR="00FE3437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также Государственной программы по реализации Стратегии действий по пяти приоритетным направлениям развития Республики Узбекистан в 2017-2021 годах в «Год диалога</w:t>
      </w:r>
      <w:proofErr w:type="gramEnd"/>
      <w:r w:rsidR="00FE3437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с народом и интересов человека», в</w:t>
      </w:r>
      <w:r w:rsidR="00FE3437" w:rsidRPr="006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437"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E3437" w:rsidRPr="00664BC8">
        <w:rPr>
          <w:rFonts w:ascii="Times New Roman" w:hAnsi="Times New Roman" w:cs="Times New Roman"/>
          <w:sz w:val="28"/>
          <w:szCs w:val="28"/>
        </w:rPr>
        <w:t>. будут способствовать следующие меры.</w:t>
      </w:r>
    </w:p>
    <w:p w:rsidR="00D6776D" w:rsidRPr="00664BC8" w:rsidRDefault="00D6776D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1. В сфере личных прав: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BC8">
        <w:rPr>
          <w:rFonts w:ascii="Times New Roman" w:hAnsi="Times New Roman" w:cs="Times New Roman"/>
          <w:sz w:val="28"/>
          <w:szCs w:val="28"/>
        </w:rPr>
        <w:t>- формирование дополнительных условий для доступа к правосудию лиц</w:t>
      </w:r>
      <w:r w:rsidR="00664BC8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пострадавших от преступлений совершенных по неосторожности, приведших к тяжким и особо тяжким последствиям (освобождение или льготные условия при оплате государственной пошлины при подаче гражданских исков по возмещению морального и материального ущерба)</w:t>
      </w:r>
      <w:r w:rsidR="00CD0866" w:rsidRPr="00664BC8">
        <w:rPr>
          <w:rFonts w:ascii="Times New Roman" w:hAnsi="Times New Roman" w:cs="Times New Roman"/>
          <w:sz w:val="28"/>
          <w:szCs w:val="28"/>
        </w:rPr>
        <w:t>; определение судами единой минимальной соразмерной суммы компенсации ущерба в случае смерти, получения тяжких телесных повреждений соответственно степеням инвалидности;</w:t>
      </w:r>
      <w:proofErr w:type="gramEnd"/>
      <w:r w:rsidR="00CD0866" w:rsidRPr="00664BC8">
        <w:rPr>
          <w:rFonts w:ascii="Times New Roman" w:hAnsi="Times New Roman" w:cs="Times New Roman"/>
          <w:sz w:val="28"/>
          <w:szCs w:val="28"/>
        </w:rPr>
        <w:t xml:space="preserve"> у</w:t>
      </w:r>
      <w:r w:rsidRPr="00664BC8">
        <w:rPr>
          <w:rFonts w:ascii="Times New Roman" w:hAnsi="Times New Roman" w:cs="Times New Roman"/>
          <w:sz w:val="28"/>
          <w:szCs w:val="28"/>
        </w:rPr>
        <w:t>чета факта осуществления выплаты компенсации пострадавшим при применении акта амнистии;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рассмотрение вопроса введения в качестве меры ответственности за несвоевременную выплату алиментов, осуществление общественно полезного труда с гарантированным переводом превалирующей части суммы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заработ</w:t>
      </w:r>
      <w:proofErr w:type="spellEnd"/>
      <w:r w:rsidR="00D6776D" w:rsidRPr="00664BC8">
        <w:rPr>
          <w:rFonts w:ascii="Times New Roman" w:hAnsi="Times New Roman" w:cs="Times New Roman"/>
          <w:sz w:val="28"/>
          <w:szCs w:val="28"/>
        </w:rPr>
        <w:t>-</w:t>
      </w:r>
      <w:r w:rsidRPr="00664BC8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платы в пользу получателя;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</w:t>
      </w:r>
      <w:r w:rsidR="00CD0866" w:rsidRPr="00664BC8">
        <w:rPr>
          <w:rFonts w:ascii="Times New Roman" w:hAnsi="Times New Roman" w:cs="Times New Roman"/>
          <w:sz w:val="28"/>
          <w:szCs w:val="28"/>
        </w:rPr>
        <w:t>реализация мер по широкому обсуждению среди работников  правоохранительных органов</w:t>
      </w:r>
      <w:r w:rsidR="00974197" w:rsidRPr="00664BC8">
        <w:rPr>
          <w:rFonts w:ascii="Times New Roman" w:hAnsi="Times New Roman" w:cs="Times New Roman"/>
          <w:sz w:val="28"/>
          <w:szCs w:val="28"/>
        </w:rPr>
        <w:t xml:space="preserve"> допущенных</w:t>
      </w:r>
      <w:r w:rsidR="00CD0866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="00974197" w:rsidRPr="00664BC8">
        <w:rPr>
          <w:rFonts w:ascii="Times New Roman" w:hAnsi="Times New Roman" w:cs="Times New Roman"/>
          <w:sz w:val="28"/>
          <w:szCs w:val="28"/>
        </w:rPr>
        <w:t xml:space="preserve">фактов </w:t>
      </w:r>
      <w:r w:rsidRPr="00664BC8">
        <w:rPr>
          <w:rFonts w:ascii="Times New Roman" w:hAnsi="Times New Roman" w:cs="Times New Roman"/>
          <w:sz w:val="28"/>
          <w:szCs w:val="28"/>
        </w:rPr>
        <w:t>психологического и физического воздействия</w:t>
      </w:r>
      <w:r w:rsidR="00974197" w:rsidRPr="00664BC8">
        <w:rPr>
          <w:rFonts w:ascii="Times New Roman" w:hAnsi="Times New Roman" w:cs="Times New Roman"/>
          <w:sz w:val="28"/>
          <w:szCs w:val="28"/>
        </w:rPr>
        <w:t xml:space="preserve"> в отношении подозреваемых, обвиняемых и осужденных</w:t>
      </w:r>
      <w:r w:rsidRPr="00664BC8">
        <w:rPr>
          <w:rFonts w:ascii="Times New Roman" w:hAnsi="Times New Roman" w:cs="Times New Roman"/>
          <w:sz w:val="28"/>
          <w:szCs w:val="28"/>
        </w:rPr>
        <w:t xml:space="preserve"> в ходе дознания, следствия и исполнения наказания.</w:t>
      </w:r>
      <w:r w:rsidR="00974197" w:rsidRPr="00664BC8">
        <w:rPr>
          <w:rFonts w:ascii="Times New Roman" w:hAnsi="Times New Roman" w:cs="Times New Roman"/>
          <w:sz w:val="28"/>
          <w:szCs w:val="28"/>
        </w:rPr>
        <w:t xml:space="preserve"> Публикация </w:t>
      </w:r>
      <w:r w:rsidR="00974197" w:rsidRPr="00664BC8">
        <w:rPr>
          <w:rFonts w:ascii="Times New Roman" w:hAnsi="Times New Roman" w:cs="Times New Roman"/>
          <w:sz w:val="28"/>
          <w:szCs w:val="28"/>
        </w:rPr>
        <w:lastRenderedPageBreak/>
        <w:t xml:space="preserve">в ведомственных изданиях соответствующих статей о данных фактах по результатам вступления в силу приговора суда.  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2. В сфере политических прав: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изучение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вопроса эффективности использования электронной подписи заявителя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при направлении обращений в органы государственной власти и управления;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повышение ответственности за своевременное и качественное </w:t>
      </w:r>
      <w:proofErr w:type="spellStart"/>
      <w:proofErr w:type="gramStart"/>
      <w:r w:rsidRPr="00664BC8">
        <w:rPr>
          <w:rFonts w:ascii="Times New Roman" w:hAnsi="Times New Roman" w:cs="Times New Roman"/>
          <w:sz w:val="28"/>
          <w:szCs w:val="28"/>
        </w:rPr>
        <w:t>рассмот-рение</w:t>
      </w:r>
      <w:proofErr w:type="spellEnd"/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лиц, развитие форм и методов межведомственного взаимодействия, общественного и парламентского контроля в этой сфере;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осуществление комплекса мер по повышению правовой культуры населения в вопросах подготовки и порядка обращений в государственные органы. Реализация социальных роликов и методических инструкций, подробно разъясняющих суть и порядок внесения жалоб, заявлений и предложений, важность наличия контактных данных, обеспечения объективности и т.д.        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внедрение единого классификатора по учету обращений физических и юридических лиц в органах государственной власти и управления</w:t>
      </w:r>
      <w:r w:rsidR="00664BC8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исходя из гарантируемых законодательством прав и свобод человека, интересов граждан страны;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совершенствование системы «Электронное правительство» и внедрение механизма единого учета граждан, обладающих избирательным правом, порядка ознакомления граждан с данными учета, внесения в него изменений и дополнений;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разработка регламента заслушивания отчетов и информаций должностных лиц органов государственной власти и управления в местных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Кенгашах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народных депутатов, предусматривающее внесение в итоговый протокол отношения депутатских групп политических партий к каждому отдельному аналогичному мероприятию и др.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3. В сфере экономических прав: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повышение ответственности местных органов государственной власти за своевременность и полноту расчетов по земельным площадям, изымаемым для государственных и общественных нужд;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дальнейшее совершенствование системы контроля, в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>. общественного и депутатского за решениями принимаемыми местными органами государственной власти по выделению земельных площадей для возведения индивидуальных домов, осуществления предпринимательской и фермерской деятельности;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введение запрета на изъятие частной собственности в качестве орудия преступления (при отсутствии вины владельца) и усилению правовых гарантий защиты частной собственности.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4. В сфере социальных прав: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дальнейшее совершенствование системы контроля, включая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общественный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и парламентский за эффективностью использования средств Государственного бюджета учреждениями системы образования и здравоохранения;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осуществление парламентского и депутатского 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 xml:space="preserve"> обеспечением прав детей-сирот и детей, оставшихся без попечения родителей на жилую площадь и трудоустройство; 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внедрить в качестве элемента оказания скорой медицинской помощи канал прямой связи по консультированию граждан о неотложных действиях при возникновении угрозы жизни человека, строгое поддержание контакта вплоть до прибытия бригады скорой помощи;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разработать и запустить в эфир по общегосударственным каналам социальные ролики об оказании первой медицинской помощи при возникновении угрозы жизни и здоровья человека;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осуществлять обучение в средне-специальных образовательных учреждениях по направлениям профессий</w:t>
      </w:r>
      <w:r w:rsidR="00664BC8" w:rsidRPr="00664BC8">
        <w:rPr>
          <w:rFonts w:ascii="Times New Roman" w:hAnsi="Times New Roman" w:cs="Times New Roman"/>
          <w:sz w:val="28"/>
          <w:szCs w:val="28"/>
        </w:rPr>
        <w:t>,</w:t>
      </w:r>
      <w:r w:rsidRPr="00664BC8">
        <w:rPr>
          <w:rFonts w:ascii="Times New Roman" w:hAnsi="Times New Roman" w:cs="Times New Roman"/>
          <w:sz w:val="28"/>
          <w:szCs w:val="28"/>
        </w:rPr>
        <w:t xml:space="preserve"> исходя из их востребованности, реальной конъюнктуры рынка труда в каждом конкретном регионе;</w:t>
      </w:r>
    </w:p>
    <w:p w:rsidR="00D92293" w:rsidRPr="00664BC8" w:rsidRDefault="00D92293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разработать и внедрить дополнительные инструкции по единообразному назначению льготной пенсии, порядку удержания сре</w:t>
      </w:r>
      <w:proofErr w:type="gramStart"/>
      <w:r w:rsidRPr="00664BC8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664BC8">
        <w:rPr>
          <w:rFonts w:ascii="Times New Roman" w:hAnsi="Times New Roman" w:cs="Times New Roman"/>
          <w:sz w:val="28"/>
          <w:szCs w:val="28"/>
        </w:rPr>
        <w:t>енсионных выплат, определить строгую ответственность за не проведение предприятиями аттестации рабочих мест по условиям труда, неверную выплату пенсии и допущение технических ошибок в этой связи.</w:t>
      </w:r>
    </w:p>
    <w:p w:rsidR="00511681" w:rsidRPr="00664BC8" w:rsidRDefault="00511681" w:rsidP="00511681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681" w:rsidRPr="00664BC8" w:rsidRDefault="00511681" w:rsidP="00511681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5. В сфере экологических прав:</w:t>
      </w:r>
    </w:p>
    <w:p w:rsidR="00511681" w:rsidRPr="00664BC8" w:rsidRDefault="00511681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 xml:space="preserve">- дальнейшее усиление экологического контроля за санитарно-экологическим состоянием территорий и водных объектов, обеспечение активного участия в этом процессе депутатов местных </w:t>
      </w:r>
      <w:proofErr w:type="spellStart"/>
      <w:r w:rsidRPr="00664BC8">
        <w:rPr>
          <w:rFonts w:ascii="Times New Roman" w:hAnsi="Times New Roman" w:cs="Times New Roman"/>
          <w:sz w:val="28"/>
          <w:szCs w:val="28"/>
        </w:rPr>
        <w:t>Кенгашей</w:t>
      </w:r>
      <w:proofErr w:type="spellEnd"/>
      <w:r w:rsidRPr="00664BC8">
        <w:rPr>
          <w:rFonts w:ascii="Times New Roman" w:hAnsi="Times New Roman" w:cs="Times New Roman"/>
          <w:sz w:val="28"/>
          <w:szCs w:val="28"/>
        </w:rPr>
        <w:t xml:space="preserve"> народных депутатов, общественных организаций, органов самоуправления граждан и СМИ;</w:t>
      </w:r>
    </w:p>
    <w:p w:rsidR="00B970A9" w:rsidRPr="00664BC8" w:rsidRDefault="00511681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внедрение экологически чистых</w:t>
      </w:r>
      <w:r w:rsidR="00B970A9" w:rsidRPr="00664BC8">
        <w:rPr>
          <w:rFonts w:ascii="Times New Roman" w:hAnsi="Times New Roman" w:cs="Times New Roman"/>
          <w:sz w:val="28"/>
          <w:szCs w:val="28"/>
        </w:rPr>
        <w:t xml:space="preserve"> производственных линий и промышленных предприятий</w:t>
      </w:r>
      <w:r w:rsidRPr="00664BC8">
        <w:rPr>
          <w:rFonts w:ascii="Times New Roman" w:hAnsi="Times New Roman" w:cs="Times New Roman"/>
          <w:sz w:val="28"/>
          <w:szCs w:val="28"/>
        </w:rPr>
        <w:t>, возобновляемых</w:t>
      </w:r>
      <w:r w:rsidR="00B970A9" w:rsidRPr="00664BC8">
        <w:rPr>
          <w:rFonts w:ascii="Times New Roman" w:hAnsi="Times New Roman" w:cs="Times New Roman"/>
          <w:sz w:val="28"/>
          <w:szCs w:val="28"/>
        </w:rPr>
        <w:t xml:space="preserve"> –</w:t>
      </w:r>
      <w:r w:rsidRPr="00664BC8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B970A9" w:rsidRPr="00664BC8">
        <w:rPr>
          <w:rFonts w:ascii="Times New Roman" w:hAnsi="Times New Roman" w:cs="Times New Roman"/>
          <w:sz w:val="28"/>
          <w:szCs w:val="28"/>
        </w:rPr>
        <w:t xml:space="preserve"> </w:t>
      </w:r>
      <w:r w:rsidRPr="00664BC8">
        <w:rPr>
          <w:rFonts w:ascii="Times New Roman" w:hAnsi="Times New Roman" w:cs="Times New Roman"/>
          <w:sz w:val="28"/>
          <w:szCs w:val="28"/>
        </w:rPr>
        <w:t>чистых источников энергии</w:t>
      </w:r>
      <w:r w:rsidR="00B970A9" w:rsidRPr="00664BC8">
        <w:rPr>
          <w:rFonts w:ascii="Times New Roman" w:hAnsi="Times New Roman" w:cs="Times New Roman"/>
          <w:sz w:val="28"/>
          <w:szCs w:val="28"/>
        </w:rPr>
        <w:t>, производственных мощностей по сортировке и переработке бытовых отходов;</w:t>
      </w:r>
    </w:p>
    <w:p w:rsidR="00B970A9" w:rsidRPr="00664BC8" w:rsidRDefault="00B970A9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 разработать и распространить в органах самоуправления граждан методические рекомендации по организации работы в сфере повышения экологической и санитарной культуры населения, а также в СМИ социальную рекламу в данном направлении.</w:t>
      </w:r>
    </w:p>
    <w:p w:rsidR="0045266C" w:rsidRDefault="0045266C" w:rsidP="008B3462">
      <w:pPr>
        <w:shd w:val="clear" w:color="auto" w:fill="FFFFFF" w:themeFill="background1"/>
        <w:spacing w:after="6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5266C" w:rsidRDefault="0045266C" w:rsidP="008B3462">
      <w:pPr>
        <w:shd w:val="clear" w:color="auto" w:fill="FFFFFF" w:themeFill="background1"/>
        <w:spacing w:after="6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5266C" w:rsidRDefault="0045266C" w:rsidP="008B3462">
      <w:pPr>
        <w:shd w:val="clear" w:color="auto" w:fill="FFFFFF" w:themeFill="background1"/>
        <w:spacing w:after="6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5266C" w:rsidRDefault="0045266C" w:rsidP="008B3462">
      <w:pPr>
        <w:shd w:val="clear" w:color="auto" w:fill="FFFFFF" w:themeFill="background1"/>
        <w:spacing w:after="60" w:line="22" w:lineRule="atLeast"/>
        <w:ind w:left="567"/>
        <w:rPr>
          <w:rFonts w:ascii="Times New Roman" w:hAnsi="Times New Roman" w:cs="Times New Roman"/>
          <w:b/>
          <w:sz w:val="14"/>
          <w:szCs w:val="28"/>
        </w:rPr>
      </w:pPr>
    </w:p>
    <w:p w:rsidR="0045266C" w:rsidRPr="0045266C" w:rsidRDefault="0045266C" w:rsidP="008B3462">
      <w:pPr>
        <w:shd w:val="clear" w:color="auto" w:fill="FFFFFF" w:themeFill="background1"/>
        <w:spacing w:after="60" w:line="22" w:lineRule="atLeast"/>
        <w:ind w:left="567"/>
        <w:rPr>
          <w:rFonts w:ascii="Times New Roman" w:hAnsi="Times New Roman" w:cs="Times New Roman"/>
          <w:b/>
          <w:sz w:val="14"/>
          <w:szCs w:val="28"/>
        </w:rPr>
      </w:pPr>
    </w:p>
    <w:p w:rsidR="00291EC5" w:rsidRPr="00664BC8" w:rsidRDefault="00B970A9" w:rsidP="008B3462">
      <w:pPr>
        <w:shd w:val="clear" w:color="auto" w:fill="FFFFFF" w:themeFill="background1"/>
        <w:spacing w:after="60" w:line="22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64BC8">
        <w:rPr>
          <w:rFonts w:ascii="Times New Roman" w:hAnsi="Times New Roman" w:cs="Times New Roman"/>
          <w:b/>
          <w:sz w:val="28"/>
          <w:szCs w:val="28"/>
        </w:rPr>
        <w:t>6. </w:t>
      </w:r>
      <w:r w:rsidR="00802D74" w:rsidRPr="00664BC8">
        <w:rPr>
          <w:rFonts w:ascii="Times New Roman" w:hAnsi="Times New Roman" w:cs="Times New Roman"/>
          <w:b/>
          <w:sz w:val="28"/>
          <w:szCs w:val="28"/>
        </w:rPr>
        <w:t>Дальнейшее усиление р</w:t>
      </w:r>
      <w:r w:rsidRPr="00664BC8">
        <w:rPr>
          <w:rFonts w:ascii="Times New Roman" w:hAnsi="Times New Roman" w:cs="Times New Roman"/>
          <w:b/>
          <w:sz w:val="28"/>
          <w:szCs w:val="28"/>
        </w:rPr>
        <w:t>ол</w:t>
      </w:r>
      <w:r w:rsidR="00802D74" w:rsidRPr="00664BC8">
        <w:rPr>
          <w:rFonts w:ascii="Times New Roman" w:hAnsi="Times New Roman" w:cs="Times New Roman"/>
          <w:b/>
          <w:sz w:val="28"/>
          <w:szCs w:val="28"/>
        </w:rPr>
        <w:t>и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 и мест</w:t>
      </w:r>
      <w:r w:rsidR="00802D74" w:rsidRPr="00664BC8">
        <w:rPr>
          <w:rFonts w:ascii="Times New Roman" w:hAnsi="Times New Roman" w:cs="Times New Roman"/>
          <w:b/>
          <w:sz w:val="28"/>
          <w:szCs w:val="28"/>
        </w:rPr>
        <w:t>а</w:t>
      </w:r>
      <w:r w:rsidRPr="00664BC8">
        <w:rPr>
          <w:rFonts w:ascii="Times New Roman" w:hAnsi="Times New Roman" w:cs="Times New Roman"/>
          <w:b/>
          <w:sz w:val="28"/>
          <w:szCs w:val="28"/>
        </w:rPr>
        <w:t xml:space="preserve"> института Омбудсмана в системе защиты прав, свобод и законных интересов граждан:</w:t>
      </w:r>
    </w:p>
    <w:p w:rsidR="00291EC5" w:rsidRPr="00664BC8" w:rsidRDefault="00291EC5" w:rsidP="00291EC5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 организация эффективного взаимодействия с Народными приемными органов государственной власти и управления, осуществление на периодической основе обмена информаций и материалами анализа обращений граждан;</w:t>
      </w:r>
    </w:p>
    <w:p w:rsidR="00382D64" w:rsidRPr="00664BC8" w:rsidRDefault="00291EC5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hAnsi="Times New Roman" w:cs="Times New Roman"/>
          <w:sz w:val="28"/>
          <w:szCs w:val="28"/>
        </w:rPr>
        <w:t>- </w:t>
      </w:r>
      <w:r w:rsidR="00382D64" w:rsidRPr="00664BC8">
        <w:rPr>
          <w:rFonts w:ascii="Times New Roman" w:hAnsi="Times New Roman" w:cs="Times New Roman"/>
          <w:sz w:val="28"/>
          <w:szCs w:val="28"/>
        </w:rPr>
        <w:t xml:space="preserve">внедрение в постоянную практику Омбудсмана организацию </w:t>
      </w:r>
      <w:r w:rsidR="00382D64" w:rsidRPr="00664BC8">
        <w:rPr>
          <w:rFonts w:ascii="Times New Roman" w:eastAsia="Calibri" w:hAnsi="Times New Roman" w:cs="Times New Roman"/>
          <w:bCs/>
          <w:sz w:val="28"/>
          <w:szCs w:val="28"/>
        </w:rPr>
        <w:t>выездных</w:t>
      </w:r>
      <w:r w:rsidR="00FE3437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приемов физических и юридических лиц,</w:t>
      </w:r>
      <w:r w:rsidR="00382D64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>предусматривающ</w:t>
      </w:r>
      <w:r w:rsidR="00382D64" w:rsidRPr="00664BC8">
        <w:rPr>
          <w:rFonts w:ascii="Times New Roman" w:eastAsia="Calibri" w:hAnsi="Times New Roman" w:cs="Times New Roman"/>
          <w:bCs/>
          <w:sz w:val="28"/>
          <w:szCs w:val="28"/>
        </w:rPr>
        <w:t>их дни приема в региональном центре и двух наиболее отдаленных районах областей и Республики Каракалпакстан</w:t>
      </w:r>
      <w:r w:rsidR="002C22AD" w:rsidRPr="00664BC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C22AD" w:rsidRPr="00664BC8" w:rsidRDefault="002C22AD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- организация мониторинга рассмотрения обращений граждан, эффективности исполнения Закона Республики Узбекистан «Об обращениях физических и юридических лиц» на местах, в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т.ч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. в двух районах (городах) Республики Каракалпакстан, областей и г. Ташкента</w:t>
      </w:r>
      <w:r w:rsidR="00664BC8" w:rsidRPr="00664BC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жители которых направили наибольшее числа обращений в адрес Омбудсмана по итогам 2015-2016 гг., выявление характерных проблем, осуждение и выработка предложений относительно путей их решения </w:t>
      </w:r>
      <w:r w:rsidR="00DC44CF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с участием депутатов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Кенгашей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народных</w:t>
      </w:r>
      <w:proofErr w:type="gram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депутатов;</w:t>
      </w:r>
    </w:p>
    <w:p w:rsidR="00DC44CF" w:rsidRPr="00664BC8" w:rsidRDefault="00DC44CF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- внесение в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Жукорги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Кенес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Каракалпакстан,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Кенгаши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народных депутатов областей и </w:t>
      </w:r>
      <w:proofErr w:type="spell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>ашкента</w:t>
      </w:r>
      <w:proofErr w:type="spellEnd"/>
      <w:r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, органы государственной власти и управления материалов контрольно-аналитической деятельности Омбудсмана по обеспечения прав и свобод человека в разрезе районов и городов; </w:t>
      </w:r>
    </w:p>
    <w:p w:rsidR="00B8654C" w:rsidRPr="00664BC8" w:rsidRDefault="00817BCF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DC44CF" w:rsidRPr="00664BC8">
        <w:rPr>
          <w:rFonts w:ascii="Times New Roman" w:eastAsia="Calibri" w:hAnsi="Times New Roman" w:cs="Times New Roman"/>
          <w:bCs/>
          <w:sz w:val="28"/>
          <w:szCs w:val="28"/>
        </w:rPr>
        <w:t> участие в мониторинговых</w:t>
      </w:r>
      <w:r w:rsidR="00802D74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C44CF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мероприятиях Законодательной палаты и Сената </w:t>
      </w:r>
      <w:proofErr w:type="spellStart"/>
      <w:r w:rsidR="00DC44CF" w:rsidRPr="00664BC8">
        <w:rPr>
          <w:rFonts w:ascii="Times New Roman" w:eastAsia="Calibri" w:hAnsi="Times New Roman" w:cs="Times New Roman"/>
          <w:bCs/>
          <w:sz w:val="28"/>
          <w:szCs w:val="28"/>
        </w:rPr>
        <w:t>Олий</w:t>
      </w:r>
      <w:proofErr w:type="spellEnd"/>
      <w:r w:rsidR="00DC44CF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C44CF" w:rsidRPr="00664BC8">
        <w:rPr>
          <w:rFonts w:ascii="Times New Roman" w:eastAsia="Calibri" w:hAnsi="Times New Roman" w:cs="Times New Roman"/>
          <w:bCs/>
          <w:sz w:val="28"/>
          <w:szCs w:val="28"/>
        </w:rPr>
        <w:t>Мажлиса</w:t>
      </w:r>
      <w:proofErr w:type="spellEnd"/>
      <w:r w:rsidR="00802D74" w:rsidRPr="00664BC8">
        <w:rPr>
          <w:rFonts w:ascii="Times New Roman" w:eastAsia="Calibri" w:hAnsi="Times New Roman" w:cs="Times New Roman"/>
          <w:bCs/>
          <w:sz w:val="28"/>
          <w:szCs w:val="28"/>
        </w:rPr>
        <w:t>, внесение информационно-аналитических материалов к</w:t>
      </w:r>
      <w:r w:rsidR="00B8654C" w:rsidRPr="00664BC8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организуемым парламентским слушаниям, слушаниям информаций руководителей органов государственной власти и управления в комитетах палат парламента;</w:t>
      </w:r>
    </w:p>
    <w:p w:rsidR="00DC44CF" w:rsidRDefault="00B8654C" w:rsidP="00D92293">
      <w:pPr>
        <w:shd w:val="clear" w:color="auto" w:fill="FFFFFF" w:themeFill="background1"/>
        <w:spacing w:after="60" w:line="22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4BC8">
        <w:rPr>
          <w:rFonts w:ascii="Times New Roman" w:eastAsia="Calibri" w:hAnsi="Times New Roman" w:cs="Times New Roman"/>
          <w:bCs/>
          <w:sz w:val="28"/>
          <w:szCs w:val="28"/>
        </w:rPr>
        <w:t>- укрепление организационно-правовых основ деятельности Омбудсмана и его региональных представителей.</w:t>
      </w:r>
      <w:r w:rsidR="00802D74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DC44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92293" w:rsidRPr="009F47ED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9F47ED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9F47ED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9F47ED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9F47ED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Pr="009F47ED" w:rsidRDefault="00D92293" w:rsidP="00D92293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93" w:rsidRDefault="00D92293" w:rsidP="00D92293">
      <w:pPr>
        <w:spacing w:after="60" w:line="2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293" w:rsidRPr="009F47ED" w:rsidRDefault="00D92293" w:rsidP="00D92293">
      <w:pPr>
        <w:spacing w:after="60" w:line="2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BCF" w:rsidRDefault="00817BCF" w:rsidP="00D92293">
      <w:pPr>
        <w:spacing w:after="60" w:line="2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A42" w:rsidRDefault="00AD1A42" w:rsidP="00D92293">
      <w:pPr>
        <w:spacing w:after="60" w:line="2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A42" w:rsidRDefault="00AD1A42" w:rsidP="00D92293">
      <w:pPr>
        <w:spacing w:after="60" w:line="2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A42" w:rsidRDefault="00AD1A42" w:rsidP="00D92293">
      <w:pPr>
        <w:spacing w:after="60" w:line="2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A42" w:rsidRPr="007520FF" w:rsidRDefault="00AD1A42" w:rsidP="00AD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z-Cyrl-UZ"/>
        </w:rPr>
      </w:pPr>
    </w:p>
    <w:p w:rsidR="00AD1A42" w:rsidRPr="009F47ED" w:rsidRDefault="00AD1A42" w:rsidP="00AD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7ED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AD1A42" w:rsidRPr="009F47ED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9F47ED">
        <w:rPr>
          <w:rFonts w:ascii="Times New Roman" w:hAnsi="Times New Roman" w:cs="Times New Roman"/>
          <w:i/>
          <w:sz w:val="28"/>
          <w:szCs w:val="28"/>
          <w:lang w:val="uz-Cyrl-UZ"/>
        </w:rPr>
        <w:t>Диаграмма 1</w:t>
      </w:r>
    </w:p>
    <w:p w:rsidR="00AD1A42" w:rsidRPr="007520FF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uz-Cyrl-UZ"/>
        </w:rPr>
      </w:pPr>
    </w:p>
    <w:p w:rsidR="00AD1A42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9F47ED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Общее количество обращений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,</w:t>
      </w:r>
      <w:r w:rsidRPr="009F47ED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поступивших в адрес Омбудсана</w:t>
      </w:r>
    </w:p>
    <w:p w:rsidR="00AD1A42" w:rsidRPr="002F3EB0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</w:pPr>
      <w:r w:rsidRPr="002F3EB0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(2012-2016 гг.)</w:t>
      </w:r>
    </w:p>
    <w:p w:rsidR="00AD1A42" w:rsidRPr="009F47ED" w:rsidRDefault="00AD1A42" w:rsidP="00AD1A42">
      <w:pPr>
        <w:rPr>
          <w:rFonts w:ascii="Calibri" w:eastAsia="Calibri" w:hAnsi="Calibri" w:cs="Times New Roman"/>
          <w:sz w:val="14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en-US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7804A5" wp14:editId="3956F280">
            <wp:extent cx="5073650" cy="31051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1A42" w:rsidRPr="009F47ED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47ED">
        <w:rPr>
          <w:rFonts w:ascii="Times New Roman" w:hAnsi="Times New Roman" w:cs="Times New Roman"/>
          <w:i/>
          <w:sz w:val="28"/>
          <w:szCs w:val="28"/>
        </w:rPr>
        <w:t xml:space="preserve"> Диаграмма 2</w:t>
      </w:r>
    </w:p>
    <w:p w:rsidR="00AD1A42" w:rsidRPr="00EF28B9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AD1A42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F86">
        <w:rPr>
          <w:rFonts w:ascii="Times New Roman" w:eastAsia="Times New Roman" w:hAnsi="Times New Roman" w:cs="Times New Roman"/>
          <w:b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поступившие в 2016 г.</w:t>
      </w:r>
      <w:r w:rsidRPr="00F74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1A42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F86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разрезе категорий прав граждан, </w:t>
      </w:r>
      <w:proofErr w:type="gramStart"/>
      <w:r w:rsidRPr="00F74F8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F74F86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AD1A42" w:rsidRPr="009F47ED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AD1A42" w:rsidRPr="009F47ED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A1FA0E" wp14:editId="7C02D7F4">
            <wp:simplePos x="0" y="0"/>
            <wp:positionH relativeFrom="column">
              <wp:align>left</wp:align>
            </wp:positionH>
            <wp:positionV relativeFrom="paragraph">
              <wp:posOffset>8890</wp:posOffset>
            </wp:positionV>
            <wp:extent cx="5311140" cy="3526155"/>
            <wp:effectExtent l="0" t="0" r="0" b="0"/>
            <wp:wrapTight wrapText="bothSides">
              <wp:wrapPolygon edited="0">
                <wp:start x="2867" y="583"/>
                <wp:lineTo x="2867" y="1050"/>
                <wp:lineTo x="3874" y="3034"/>
                <wp:lineTo x="9684" y="4551"/>
                <wp:lineTo x="9374" y="4551"/>
                <wp:lineTo x="9529" y="6301"/>
                <wp:lineTo x="14333" y="6535"/>
                <wp:lineTo x="13093" y="7002"/>
                <wp:lineTo x="10769" y="8285"/>
                <wp:lineTo x="10769" y="10152"/>
                <wp:lineTo x="6430" y="10152"/>
                <wp:lineTo x="6275" y="10502"/>
                <wp:lineTo x="7360" y="12019"/>
                <wp:lineTo x="7360" y="12253"/>
                <wp:lineTo x="10382" y="13887"/>
                <wp:lineTo x="10769" y="13887"/>
                <wp:lineTo x="11621" y="15754"/>
                <wp:lineTo x="11621" y="16220"/>
                <wp:lineTo x="12628" y="16921"/>
                <wp:lineTo x="13248" y="17154"/>
                <wp:lineTo x="13636" y="17154"/>
                <wp:lineTo x="15650" y="16804"/>
                <wp:lineTo x="15572" y="15754"/>
                <wp:lineTo x="12164" y="15754"/>
                <wp:lineTo x="8910" y="12019"/>
                <wp:lineTo x="10692" y="10152"/>
                <wp:lineTo x="10769" y="8285"/>
                <wp:lineTo x="12241" y="8285"/>
                <wp:lineTo x="15650" y="7002"/>
                <wp:lineTo x="15572" y="6418"/>
                <wp:lineTo x="16425" y="6418"/>
                <wp:lineTo x="16192" y="5951"/>
                <wp:lineTo x="11544" y="3851"/>
                <wp:lineTo x="5113" y="2684"/>
                <wp:lineTo x="6121" y="1050"/>
                <wp:lineTo x="5966" y="817"/>
                <wp:lineTo x="3409" y="583"/>
                <wp:lineTo x="2867" y="583"/>
              </wp:wrapPolygon>
            </wp:wrapTight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Cs w:val="28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Pr="007520FF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Pr="009F47ED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47ED">
        <w:rPr>
          <w:rFonts w:ascii="Times New Roman" w:hAnsi="Times New Roman" w:cs="Times New Roman"/>
          <w:i/>
          <w:sz w:val="28"/>
          <w:szCs w:val="28"/>
        </w:rPr>
        <w:t>Диаграмма 3</w:t>
      </w:r>
    </w:p>
    <w:p w:rsidR="00AD1A42" w:rsidRPr="00D44548" w:rsidRDefault="00AD1A42" w:rsidP="00AD1A42">
      <w:pPr>
        <w:rPr>
          <w:rFonts w:ascii="Calibri" w:eastAsia="Calibri" w:hAnsi="Calibri" w:cs="Times New Roman"/>
          <w:sz w:val="16"/>
          <w:szCs w:val="16"/>
        </w:rPr>
      </w:pPr>
    </w:p>
    <w:p w:rsidR="00AD1A42" w:rsidRPr="002F3EB0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2F3EB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Обращения в разрезе категорий прав граждан, </w:t>
      </w:r>
      <w:proofErr w:type="gramStart"/>
      <w:r w:rsidRPr="002F3EB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2F3EB0">
        <w:rPr>
          <w:rFonts w:ascii="Times New Roman" w:eastAsia="Times New Roman" w:hAnsi="Times New Roman" w:cs="Times New Roman"/>
          <w:b/>
          <w:sz w:val="28"/>
          <w:szCs w:val="28"/>
        </w:rPr>
        <w:t xml:space="preserve"> % к общему объему </w:t>
      </w:r>
    </w:p>
    <w:p w:rsidR="00AD1A42" w:rsidRPr="002F3EB0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2F3EB0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(2015-2016 гг.)</w:t>
      </w: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23A8EC" wp14:editId="3714342F">
            <wp:simplePos x="0" y="0"/>
            <wp:positionH relativeFrom="column">
              <wp:posOffset>128270</wp:posOffset>
            </wp:positionH>
            <wp:positionV relativeFrom="paragraph">
              <wp:posOffset>206375</wp:posOffset>
            </wp:positionV>
            <wp:extent cx="5772785" cy="3387090"/>
            <wp:effectExtent l="0" t="0" r="0" b="3810"/>
            <wp:wrapTight wrapText="bothSides">
              <wp:wrapPolygon edited="0">
                <wp:start x="5417" y="2187"/>
                <wp:lineTo x="1283" y="3645"/>
                <wp:lineTo x="1354" y="4252"/>
                <wp:lineTo x="10763" y="4373"/>
                <wp:lineTo x="7270" y="4859"/>
                <wp:lineTo x="2780" y="5953"/>
                <wp:lineTo x="2780" y="6560"/>
                <wp:lineTo x="10621" y="8261"/>
                <wp:lineTo x="9623" y="8625"/>
                <wp:lineTo x="9551" y="9111"/>
                <wp:lineTo x="10763" y="10205"/>
                <wp:lineTo x="4063" y="13120"/>
                <wp:lineTo x="3279" y="13242"/>
                <wp:lineTo x="3279" y="17980"/>
                <wp:lineTo x="1283" y="18952"/>
                <wp:lineTo x="1283" y="19316"/>
                <wp:lineTo x="3279" y="19924"/>
                <wp:lineTo x="3279" y="21503"/>
                <wp:lineTo x="21526" y="21503"/>
                <wp:lineTo x="21526" y="13242"/>
                <wp:lineTo x="16109" y="12148"/>
                <wp:lineTo x="10834" y="10205"/>
                <wp:lineTo x="12046" y="7897"/>
                <wp:lineTo x="10763" y="7532"/>
                <wp:lineTo x="3635" y="6317"/>
                <wp:lineTo x="4348" y="6317"/>
                <wp:lineTo x="10335" y="4738"/>
                <wp:lineTo x="10763" y="4373"/>
                <wp:lineTo x="20029" y="3037"/>
                <wp:lineTo x="19958" y="2430"/>
                <wp:lineTo x="6344" y="2187"/>
                <wp:lineTo x="5417" y="2187"/>
              </wp:wrapPolygon>
            </wp:wrapTight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D1A42" w:rsidRPr="007520FF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Pr="009F47ED" w:rsidRDefault="00AD1A42" w:rsidP="00AD1A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47ED">
        <w:rPr>
          <w:rFonts w:ascii="Times New Roman" w:hAnsi="Times New Roman" w:cs="Times New Roman"/>
          <w:i/>
          <w:sz w:val="28"/>
          <w:szCs w:val="28"/>
        </w:rPr>
        <w:t>Диаграмма 4</w:t>
      </w:r>
    </w:p>
    <w:p w:rsidR="00AD1A42" w:rsidRPr="007520FF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1A42" w:rsidRPr="00D44548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548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обращений поступивших в адрес Омбудсмана,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                        </w:t>
      </w:r>
      <w:r w:rsidRPr="00D44548">
        <w:rPr>
          <w:rFonts w:ascii="Times New Roman" w:eastAsia="Times New Roman" w:hAnsi="Times New Roman" w:cs="Times New Roman"/>
          <w:b/>
          <w:sz w:val="28"/>
          <w:szCs w:val="28"/>
        </w:rPr>
        <w:t>в разрезе регионов</w:t>
      </w: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9F47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D22CFBC" wp14:editId="5B881EE9">
            <wp:simplePos x="0" y="0"/>
            <wp:positionH relativeFrom="column">
              <wp:posOffset>-207645</wp:posOffset>
            </wp:positionH>
            <wp:positionV relativeFrom="paragraph">
              <wp:posOffset>129540</wp:posOffset>
            </wp:positionV>
            <wp:extent cx="6388100" cy="7988300"/>
            <wp:effectExtent l="0" t="0" r="0" b="0"/>
            <wp:wrapTight wrapText="bothSides">
              <wp:wrapPolygon edited="0">
                <wp:start x="17005" y="721"/>
                <wp:lineTo x="3414" y="979"/>
                <wp:lineTo x="3414" y="1288"/>
                <wp:lineTo x="10757" y="1648"/>
                <wp:lineTo x="13527" y="2472"/>
                <wp:lineTo x="451" y="2472"/>
                <wp:lineTo x="451" y="2782"/>
                <wp:lineTo x="10757" y="3297"/>
                <wp:lineTo x="1288" y="3966"/>
                <wp:lineTo x="1868" y="4945"/>
                <wp:lineTo x="322" y="5409"/>
                <wp:lineTo x="193" y="5666"/>
                <wp:lineTo x="515" y="5769"/>
                <wp:lineTo x="1804" y="6593"/>
                <wp:lineTo x="902" y="6954"/>
                <wp:lineTo x="902" y="7160"/>
                <wp:lineTo x="1868" y="7417"/>
                <wp:lineTo x="1868" y="8242"/>
                <wp:lineTo x="1546" y="8499"/>
                <wp:lineTo x="1546" y="8654"/>
                <wp:lineTo x="1868" y="9066"/>
                <wp:lineTo x="1868" y="9890"/>
                <wp:lineTo x="1546" y="9890"/>
                <wp:lineTo x="1546" y="10148"/>
                <wp:lineTo x="1868" y="10714"/>
                <wp:lineTo x="1482" y="11538"/>
                <wp:lineTo x="1482" y="11693"/>
                <wp:lineTo x="1739" y="12311"/>
                <wp:lineTo x="1159" y="13084"/>
                <wp:lineTo x="1159" y="13135"/>
                <wp:lineTo x="1868" y="13187"/>
                <wp:lineTo x="1868" y="14011"/>
                <wp:lineTo x="1159" y="14320"/>
                <wp:lineTo x="1159" y="14577"/>
                <wp:lineTo x="1868" y="14835"/>
                <wp:lineTo x="1804" y="15865"/>
                <wp:lineTo x="1868" y="17307"/>
                <wp:lineTo x="1546" y="17307"/>
                <wp:lineTo x="1546" y="17565"/>
                <wp:lineTo x="1868" y="18132"/>
                <wp:lineTo x="0" y="18853"/>
                <wp:lineTo x="0" y="19059"/>
                <wp:lineTo x="1675" y="19780"/>
                <wp:lineTo x="837" y="20347"/>
                <wp:lineTo x="837" y="20604"/>
                <wp:lineTo x="1417" y="20604"/>
                <wp:lineTo x="1868" y="21428"/>
                <wp:lineTo x="1868" y="21531"/>
                <wp:lineTo x="21514" y="21531"/>
                <wp:lineTo x="21514" y="4327"/>
                <wp:lineTo x="5475" y="4121"/>
                <wp:lineTo x="14235" y="4069"/>
                <wp:lineTo x="14429" y="3812"/>
                <wp:lineTo x="10757" y="3297"/>
                <wp:lineTo x="16490" y="3039"/>
                <wp:lineTo x="16683" y="2782"/>
                <wp:lineTo x="14880" y="2318"/>
                <wp:lineTo x="10757" y="1648"/>
                <wp:lineTo x="19646" y="1597"/>
                <wp:lineTo x="19904" y="1391"/>
                <wp:lineTo x="18229" y="721"/>
                <wp:lineTo x="17005" y="721"/>
              </wp:wrapPolygon>
            </wp:wrapTight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line="254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45266C" w:rsidRDefault="0045266C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266C" w:rsidRPr="0045266C" w:rsidRDefault="0045266C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28"/>
        </w:rPr>
      </w:pPr>
    </w:p>
    <w:p w:rsidR="00AD1A42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9F47ED">
        <w:rPr>
          <w:rFonts w:ascii="Times New Roman" w:hAnsi="Times New Roman" w:cs="Times New Roman"/>
          <w:i/>
          <w:sz w:val="28"/>
          <w:szCs w:val="28"/>
        </w:rPr>
        <w:t>Диаграмма 5</w:t>
      </w:r>
    </w:p>
    <w:p w:rsidR="00AD1A42" w:rsidRPr="007F18A7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z-Cyrl-UZ"/>
        </w:rPr>
      </w:pPr>
    </w:p>
    <w:p w:rsidR="00AD1A42" w:rsidRPr="009F47ED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AD1A42" w:rsidRPr="00D44548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548">
        <w:rPr>
          <w:rFonts w:ascii="Times New Roman" w:eastAsia="Times New Roman" w:hAnsi="Times New Roman" w:cs="Times New Roman"/>
          <w:b/>
          <w:sz w:val="28"/>
          <w:szCs w:val="28"/>
        </w:rPr>
        <w:t>Обращения в разрезе регионов из расчета на 100 тысяч населения</w:t>
      </w: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016B2A7" wp14:editId="51D07A9F">
            <wp:simplePos x="0" y="0"/>
            <wp:positionH relativeFrom="column">
              <wp:posOffset>-80645</wp:posOffset>
            </wp:positionH>
            <wp:positionV relativeFrom="paragraph">
              <wp:posOffset>53975</wp:posOffset>
            </wp:positionV>
            <wp:extent cx="6203950" cy="7905750"/>
            <wp:effectExtent l="0" t="0" r="6350" b="0"/>
            <wp:wrapTight wrapText="bothSides">
              <wp:wrapPolygon edited="0">
                <wp:start x="17643" y="520"/>
                <wp:lineTo x="3383" y="729"/>
                <wp:lineTo x="3383" y="1041"/>
                <wp:lineTo x="10811" y="1457"/>
                <wp:lineTo x="133" y="2238"/>
                <wp:lineTo x="133" y="2602"/>
                <wp:lineTo x="7097" y="3123"/>
                <wp:lineTo x="10811" y="3123"/>
                <wp:lineTo x="265" y="3747"/>
                <wp:lineTo x="265" y="4008"/>
                <wp:lineTo x="2255" y="4788"/>
                <wp:lineTo x="1260" y="5257"/>
                <wp:lineTo x="1260" y="5569"/>
                <wp:lineTo x="2321" y="5621"/>
                <wp:lineTo x="2321" y="6454"/>
                <wp:lineTo x="1459" y="6766"/>
                <wp:lineTo x="1459" y="7027"/>
                <wp:lineTo x="2321" y="7287"/>
                <wp:lineTo x="2321" y="8120"/>
                <wp:lineTo x="1393" y="8276"/>
                <wp:lineTo x="1393" y="8588"/>
                <wp:lineTo x="2321" y="8952"/>
                <wp:lineTo x="730" y="9785"/>
                <wp:lineTo x="730" y="9993"/>
                <wp:lineTo x="1923" y="10618"/>
                <wp:lineTo x="2321" y="10618"/>
                <wp:lineTo x="1128" y="11138"/>
                <wp:lineTo x="730" y="11399"/>
                <wp:lineTo x="730" y="11503"/>
                <wp:lineTo x="2255" y="12283"/>
                <wp:lineTo x="1459" y="12804"/>
                <wp:lineTo x="1393" y="13064"/>
                <wp:lineTo x="1923" y="13116"/>
                <wp:lineTo x="2321" y="13949"/>
                <wp:lineTo x="1724" y="14313"/>
                <wp:lineTo x="1724" y="14573"/>
                <wp:lineTo x="2321" y="14782"/>
                <wp:lineTo x="2321" y="15614"/>
                <wp:lineTo x="0" y="15771"/>
                <wp:lineTo x="0" y="16083"/>
                <wp:lineTo x="2321" y="16447"/>
                <wp:lineTo x="2321" y="17280"/>
                <wp:lineTo x="1459" y="17280"/>
                <wp:lineTo x="1459" y="17540"/>
                <wp:lineTo x="2321" y="18113"/>
                <wp:lineTo x="1592" y="18477"/>
                <wp:lineTo x="995" y="18841"/>
                <wp:lineTo x="995" y="18998"/>
                <wp:lineTo x="2255" y="19778"/>
                <wp:lineTo x="1061" y="20351"/>
                <wp:lineTo x="1061" y="20559"/>
                <wp:lineTo x="2321" y="20611"/>
                <wp:lineTo x="2321" y="21548"/>
                <wp:lineTo x="21556" y="21548"/>
                <wp:lineTo x="21556" y="4164"/>
                <wp:lineTo x="5571" y="3956"/>
                <wp:lineTo x="13000" y="3852"/>
                <wp:lineTo x="13265" y="3591"/>
                <wp:lineTo x="10811" y="3123"/>
                <wp:lineTo x="14592" y="2811"/>
                <wp:lineTo x="14724" y="2602"/>
                <wp:lineTo x="13398" y="2186"/>
                <wp:lineTo x="12867" y="1978"/>
                <wp:lineTo x="10811" y="1457"/>
                <wp:lineTo x="20030" y="1353"/>
                <wp:lineTo x="20362" y="1093"/>
                <wp:lineTo x="18637" y="520"/>
                <wp:lineTo x="17643" y="520"/>
              </wp:wrapPolygon>
            </wp:wrapTight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45266C" w:rsidRDefault="0045266C" w:rsidP="00AD1A4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266C" w:rsidRPr="0045266C" w:rsidRDefault="0045266C" w:rsidP="00AD1A4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16"/>
          <w:szCs w:val="28"/>
        </w:rPr>
      </w:pPr>
    </w:p>
    <w:p w:rsidR="00AD1A42" w:rsidRPr="009F47ED" w:rsidRDefault="00AD1A42" w:rsidP="00AD1A4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7ED">
        <w:rPr>
          <w:rFonts w:ascii="Times New Roman" w:hAnsi="Times New Roman" w:cs="Times New Roman"/>
          <w:i/>
          <w:sz w:val="28"/>
          <w:szCs w:val="28"/>
        </w:rPr>
        <w:t>Диаграмма 6</w:t>
      </w:r>
    </w:p>
    <w:p w:rsidR="00AD1A42" w:rsidRPr="007F18A7" w:rsidRDefault="00AD1A42" w:rsidP="00AD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</w:pPr>
    </w:p>
    <w:p w:rsidR="00AD1A42" w:rsidRPr="008E27A5" w:rsidRDefault="00AD1A42" w:rsidP="00AD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8E27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Динамика поступления письменных и электронных обращений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в 2016 г.</w:t>
      </w: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5FD0A51" wp14:editId="17819620">
            <wp:simplePos x="0" y="0"/>
            <wp:positionH relativeFrom="column">
              <wp:posOffset>109220</wp:posOffset>
            </wp:positionH>
            <wp:positionV relativeFrom="paragraph">
              <wp:posOffset>24130</wp:posOffset>
            </wp:positionV>
            <wp:extent cx="5902325" cy="4108450"/>
            <wp:effectExtent l="0" t="0" r="3175" b="6350"/>
            <wp:wrapTight wrapText="bothSides">
              <wp:wrapPolygon edited="0">
                <wp:start x="5159" y="1202"/>
                <wp:lineTo x="1743" y="2504"/>
                <wp:lineTo x="1813" y="3005"/>
                <wp:lineTo x="10806" y="3005"/>
                <wp:lineTo x="10806" y="6210"/>
                <wp:lineTo x="3137" y="7612"/>
                <wp:lineTo x="3137" y="19029"/>
                <wp:lineTo x="976" y="20131"/>
                <wp:lineTo x="1115" y="21133"/>
                <wp:lineTo x="3137" y="21533"/>
                <wp:lineTo x="21542" y="21533"/>
                <wp:lineTo x="21542" y="6811"/>
                <wp:lineTo x="10736" y="6210"/>
                <wp:lineTo x="10736" y="3005"/>
                <wp:lineTo x="6065" y="1202"/>
                <wp:lineTo x="5159" y="1202"/>
              </wp:wrapPolygon>
            </wp:wrapTight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9F47ED" w:rsidRDefault="00AD1A42" w:rsidP="00AD1A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Pr="007F18A7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45266C" w:rsidRPr="0045266C" w:rsidRDefault="0045266C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2"/>
          <w:szCs w:val="28"/>
        </w:rPr>
      </w:pPr>
    </w:p>
    <w:p w:rsidR="00AD1A42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9F47ED">
        <w:rPr>
          <w:rFonts w:ascii="Times New Roman" w:hAnsi="Times New Roman" w:cs="Times New Roman"/>
          <w:i/>
          <w:sz w:val="28"/>
          <w:szCs w:val="28"/>
        </w:rPr>
        <w:t>Диаграмма 7</w:t>
      </w:r>
    </w:p>
    <w:p w:rsidR="00AD1A42" w:rsidRPr="007F18A7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Default="00AD1A42" w:rsidP="00AD1A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7A5">
        <w:rPr>
          <w:rFonts w:ascii="Times New Roman" w:eastAsia="Times New Roman" w:hAnsi="Times New Roman" w:cs="Times New Roman"/>
          <w:b/>
          <w:sz w:val="28"/>
          <w:szCs w:val="28"/>
        </w:rPr>
        <w:t>Количество принятых на контроль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27A5">
        <w:rPr>
          <w:rFonts w:ascii="Times New Roman" w:eastAsia="Times New Roman" w:hAnsi="Times New Roman" w:cs="Times New Roman"/>
          <w:b/>
          <w:sz w:val="28"/>
          <w:szCs w:val="28"/>
        </w:rPr>
        <w:t>и удовлетворенных обращений</w:t>
      </w:r>
    </w:p>
    <w:p w:rsidR="00AD1A42" w:rsidRPr="008E27A5" w:rsidRDefault="00AD1A42" w:rsidP="00AD1A4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7A5">
        <w:rPr>
          <w:rFonts w:ascii="Times New Roman" w:eastAsia="Times New Roman" w:hAnsi="Times New Roman" w:cs="Times New Roman"/>
          <w:i/>
          <w:sz w:val="28"/>
          <w:szCs w:val="28"/>
        </w:rPr>
        <w:t xml:space="preserve">(2012-2016 гг.) </w:t>
      </w:r>
    </w:p>
    <w:p w:rsidR="00AD1A42" w:rsidRPr="009F47ED" w:rsidRDefault="00AD1A42" w:rsidP="00AD1A42">
      <w:pPr>
        <w:rPr>
          <w:rFonts w:ascii="Calibri" w:eastAsia="Calibri" w:hAnsi="Calibri" w:cs="Times New Roman"/>
          <w:sz w:val="14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691527" wp14:editId="175D569B">
            <wp:extent cx="5772150" cy="319405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D1A42" w:rsidRPr="009F47ED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7ED">
        <w:rPr>
          <w:rFonts w:ascii="Times New Roman" w:hAnsi="Times New Roman" w:cs="Times New Roman"/>
          <w:i/>
          <w:sz w:val="28"/>
          <w:szCs w:val="28"/>
        </w:rPr>
        <w:t>Диаграмма 8</w:t>
      </w:r>
    </w:p>
    <w:p w:rsidR="00AD1A42" w:rsidRPr="009F47ED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1A42" w:rsidRPr="009F47ED" w:rsidTr="009E1E83">
        <w:tc>
          <w:tcPr>
            <w:tcW w:w="4814" w:type="dxa"/>
          </w:tcPr>
          <w:p w:rsidR="00AD1A42" w:rsidRPr="009F47ED" w:rsidRDefault="00AD1A42" w:rsidP="009E1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Отношение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контроль и удовлетворенных </w:t>
            </w:r>
          </w:p>
          <w:p w:rsidR="00AD1A42" w:rsidRPr="009F47ED" w:rsidRDefault="00AD1A42" w:rsidP="009E1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обращений </w:t>
            </w:r>
          </w:p>
          <w:p w:rsidR="00AD1A42" w:rsidRPr="009F47ED" w:rsidRDefault="00AD1A42" w:rsidP="009E1E83">
            <w:pPr>
              <w:spacing w:after="60" w:line="22" w:lineRule="atLeast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4" w:type="dxa"/>
          </w:tcPr>
          <w:p w:rsidR="00AD1A42" w:rsidRDefault="00AD1A42" w:rsidP="009E1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F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Отношение количества обращений </w:t>
            </w:r>
          </w:p>
          <w:p w:rsidR="00AD1A42" w:rsidRPr="009F47ED" w:rsidRDefault="00AD1A42" w:rsidP="009E1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числу </w:t>
            </w:r>
            <w:proofErr w:type="gramStart"/>
            <w:r w:rsidRPr="009F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принятых</w:t>
            </w:r>
            <w:proofErr w:type="gramEnd"/>
            <w:r w:rsidRPr="009F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контроль</w:t>
            </w:r>
            <w:r w:rsidRPr="009F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D1A42" w:rsidRPr="009F47ED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1A42" w:rsidRDefault="00AD1A42" w:rsidP="00AD1A42">
      <w:pPr>
        <w:rPr>
          <w:rFonts w:ascii="Calibri" w:eastAsia="Calibri" w:hAnsi="Calibri" w:cs="Times New Roman"/>
          <w:lang w:val="uz-Cyrl-UZ"/>
        </w:rPr>
      </w:pPr>
      <w:r w:rsidRPr="009F47ED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  <w:lang w:val="uz-Cyrl-UZ"/>
        </w:rPr>
        <w:t xml:space="preserve">             </w:t>
      </w:r>
      <w:r w:rsidRPr="009F47ED">
        <w:rPr>
          <w:rFonts w:ascii="Calibri" w:eastAsia="Calibri" w:hAnsi="Calibri" w:cs="Times New Roman"/>
        </w:rPr>
        <w:t xml:space="preserve">       </w:t>
      </w:r>
      <w:r w:rsidRPr="009F47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920FFC" wp14:editId="217C2F69">
            <wp:extent cx="2044700" cy="28448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9F47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33822C" wp14:editId="3715A036">
            <wp:extent cx="1866900" cy="28638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D1A42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CF3589" w:rsidRDefault="00AD1A42" w:rsidP="00AD1A42">
      <w:pPr>
        <w:rPr>
          <w:rFonts w:ascii="Calibri" w:eastAsia="Calibri" w:hAnsi="Calibri" w:cs="Times New Roman"/>
          <w:sz w:val="16"/>
          <w:szCs w:val="16"/>
          <w:lang w:val="uz-Cyrl-UZ"/>
        </w:rPr>
      </w:pPr>
    </w:p>
    <w:p w:rsidR="00AD1A42" w:rsidRPr="009F47ED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7ED">
        <w:rPr>
          <w:rFonts w:ascii="Times New Roman" w:hAnsi="Times New Roman" w:cs="Times New Roman"/>
          <w:i/>
          <w:sz w:val="28"/>
          <w:szCs w:val="28"/>
        </w:rPr>
        <w:t>Диаграмма 9</w:t>
      </w:r>
    </w:p>
    <w:p w:rsidR="00AD1A42" w:rsidRPr="00CF3589" w:rsidRDefault="00AD1A42" w:rsidP="00AD1A42">
      <w:pPr>
        <w:spacing w:after="60" w:line="22" w:lineRule="atLeast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AD1A42" w:rsidRPr="00D44548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D4454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Обращения в сфере обеспечения личных прав и свобод человека  </w:t>
      </w:r>
    </w:p>
    <w:p w:rsidR="00AD1A42" w:rsidRPr="00D44548" w:rsidRDefault="00AD1A42" w:rsidP="00AD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D1A42" w:rsidRPr="00D44548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D4454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Обращения в разрезе категорий прав граждан, </w:t>
      </w:r>
      <w:proofErr w:type="gramStart"/>
      <w:r w:rsidRPr="00D4454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D44548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AD1A42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Default="00AD1A42" w:rsidP="00AD1A42">
      <w:pPr>
        <w:jc w:val="center"/>
        <w:rPr>
          <w:rFonts w:ascii="Calibri" w:eastAsia="Calibri" w:hAnsi="Calibri" w:cs="Times New Roman"/>
          <w:lang w:val="uz-Cyrl-UZ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B0035E" wp14:editId="227E1F7E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1A42" w:rsidRPr="00D44548" w:rsidRDefault="00AD1A42" w:rsidP="00AD1A42">
      <w:pPr>
        <w:rPr>
          <w:rFonts w:ascii="Calibri" w:eastAsia="Calibri" w:hAnsi="Calibri" w:cs="Times New Roman"/>
          <w:sz w:val="16"/>
          <w:szCs w:val="16"/>
          <w:lang w:val="uz-Cyrl-UZ"/>
        </w:rPr>
      </w:pPr>
    </w:p>
    <w:p w:rsidR="00AD1A42" w:rsidRPr="00D44548" w:rsidRDefault="00AD1A42" w:rsidP="00AD1A42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  <w:lang w:val="uz-Cyrl-UZ"/>
        </w:rPr>
      </w:pPr>
      <w:r w:rsidRPr="00D44548">
        <w:rPr>
          <w:rFonts w:ascii="Times New Roman" w:eastAsia="Times New Roman" w:hAnsi="Times New Roman" w:cs="Times New Roman"/>
          <w:b/>
          <w:sz w:val="28"/>
          <w:szCs w:val="28"/>
        </w:rPr>
        <w:t>Количество обращений по категориям прав граждан в 2016 г.</w:t>
      </w: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B8ADF4B" wp14:editId="79A514C3">
            <wp:simplePos x="0" y="0"/>
            <wp:positionH relativeFrom="column">
              <wp:posOffset>88265</wp:posOffset>
            </wp:positionH>
            <wp:positionV relativeFrom="paragraph">
              <wp:posOffset>144145</wp:posOffset>
            </wp:positionV>
            <wp:extent cx="5158740" cy="3657600"/>
            <wp:effectExtent l="0" t="0" r="0" b="0"/>
            <wp:wrapTight wrapText="bothSides">
              <wp:wrapPolygon edited="0">
                <wp:start x="1755" y="2475"/>
                <wp:lineTo x="1755" y="3263"/>
                <wp:lineTo x="8136" y="4500"/>
                <wp:lineTo x="10768" y="4500"/>
                <wp:lineTo x="10768" y="11700"/>
                <wp:lineTo x="5025" y="11813"/>
                <wp:lineTo x="5105" y="12488"/>
                <wp:lineTo x="18744" y="13500"/>
                <wp:lineTo x="12443" y="13725"/>
                <wp:lineTo x="11805" y="13838"/>
                <wp:lineTo x="10768" y="15300"/>
                <wp:lineTo x="10768" y="18900"/>
                <wp:lineTo x="399" y="19125"/>
                <wp:lineTo x="319" y="20138"/>
                <wp:lineTo x="4387" y="20700"/>
                <wp:lineTo x="4307" y="20925"/>
                <wp:lineTo x="6062" y="21150"/>
                <wp:lineTo x="8375" y="21150"/>
                <wp:lineTo x="10529" y="20925"/>
                <wp:lineTo x="10369" y="20700"/>
                <wp:lineTo x="20579" y="20025"/>
                <wp:lineTo x="20579" y="19238"/>
                <wp:lineTo x="10688" y="18900"/>
                <wp:lineTo x="10768" y="15300"/>
                <wp:lineTo x="13161" y="15300"/>
                <wp:lineTo x="19941" y="13950"/>
                <wp:lineTo x="20021" y="13500"/>
                <wp:lineTo x="10688" y="11700"/>
                <wp:lineTo x="10688" y="4500"/>
                <wp:lineTo x="2871" y="2475"/>
                <wp:lineTo x="1755" y="2475"/>
              </wp:wrapPolygon>
            </wp:wrapTight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F83053" w:rsidRDefault="00AD1A42" w:rsidP="00AD1A42">
      <w:pPr>
        <w:spacing w:after="60" w:line="22" w:lineRule="atLeast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45266C" w:rsidRPr="0045266C" w:rsidRDefault="0045266C" w:rsidP="00AD1A42">
      <w:pPr>
        <w:spacing w:after="60" w:line="22" w:lineRule="atLeast"/>
        <w:jc w:val="right"/>
        <w:rPr>
          <w:rFonts w:ascii="Times New Roman" w:hAnsi="Times New Roman" w:cs="Times New Roman"/>
          <w:i/>
          <w:sz w:val="20"/>
          <w:szCs w:val="28"/>
        </w:rPr>
      </w:pPr>
    </w:p>
    <w:p w:rsidR="00AD1A42" w:rsidRPr="009F47ED" w:rsidRDefault="00AD1A42" w:rsidP="00AD1A42">
      <w:pPr>
        <w:spacing w:after="60" w:line="22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9F47ED">
        <w:rPr>
          <w:rFonts w:ascii="Times New Roman" w:hAnsi="Times New Roman" w:cs="Times New Roman"/>
          <w:i/>
          <w:sz w:val="28"/>
          <w:szCs w:val="28"/>
        </w:rPr>
        <w:t>иаграмма 10</w:t>
      </w: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D1A78D8" wp14:editId="0B9AE7FD">
            <wp:extent cx="5784850" cy="3975100"/>
            <wp:effectExtent l="0" t="0" r="6350" b="635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Pr="009F47ED" w:rsidRDefault="00AD1A42" w:rsidP="00AD1A42">
      <w:pPr>
        <w:spacing w:after="60" w:line="22" w:lineRule="atLeast"/>
        <w:rPr>
          <w:rFonts w:ascii="Times New Roman" w:hAnsi="Times New Roman" w:cs="Times New Roman"/>
          <w:sz w:val="28"/>
          <w:szCs w:val="28"/>
        </w:rPr>
      </w:pPr>
    </w:p>
    <w:p w:rsidR="00AD1A42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Pr="00424104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lang w:val="uz-Cyrl-UZ"/>
        </w:rPr>
      </w:pPr>
    </w:p>
    <w:p w:rsidR="00AD1A42" w:rsidRPr="009F47ED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9F47ED">
        <w:rPr>
          <w:rFonts w:ascii="Times New Roman" w:hAnsi="Times New Roman" w:cs="Times New Roman"/>
          <w:i/>
          <w:sz w:val="28"/>
          <w:szCs w:val="28"/>
        </w:rPr>
        <w:t>иаграммы 11-12</w:t>
      </w:r>
    </w:p>
    <w:p w:rsidR="00AD1A42" w:rsidRPr="009F47ED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1A42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z-Cyrl-UZ"/>
        </w:rPr>
      </w:pPr>
      <w:r w:rsidRPr="00D4454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Обращения в сфере обеспечения политических </w:t>
      </w:r>
    </w:p>
    <w:p w:rsidR="00AD1A42" w:rsidRPr="00D44548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D44548"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прав и свобод граждан</w:t>
      </w:r>
    </w:p>
    <w:p w:rsidR="00AD1A42" w:rsidRPr="009F47ED" w:rsidRDefault="00AD1A42" w:rsidP="00AD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A42" w:rsidRPr="00895CCA" w:rsidRDefault="00AD1A42" w:rsidP="00AD1A4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uz-Cyrl-UZ"/>
        </w:rPr>
      </w:pPr>
      <w:r w:rsidRPr="00895CC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Обращения в разрезе категорий прав граждан, </w:t>
      </w:r>
      <w:proofErr w:type="gramStart"/>
      <w:r w:rsidRPr="00895CC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895CCA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AD1A42" w:rsidRPr="009F47ED" w:rsidRDefault="00AD1A42" w:rsidP="00AD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AD1A42" w:rsidRPr="009F47ED" w:rsidRDefault="00AD1A42" w:rsidP="00AD1A42">
      <w:pPr>
        <w:spacing w:after="40" w:line="100" w:lineRule="atLeast"/>
        <w:ind w:firstLine="567"/>
        <w:jc w:val="center"/>
        <w:rPr>
          <w:rFonts w:ascii="Times New Roman" w:eastAsia="Times New Roman" w:hAnsi="Times New Roman" w:cs="Times New Roman"/>
          <w:sz w:val="12"/>
          <w:szCs w:val="28"/>
          <w:lang w:val="uz-Cyrl-UZ" w:eastAsia="ru-RU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C28F81" wp14:editId="5308235A">
            <wp:extent cx="6015990" cy="3314065"/>
            <wp:effectExtent l="0" t="0" r="3810" b="635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D1A42" w:rsidRPr="009F47ED" w:rsidRDefault="00AD1A42" w:rsidP="00AD1A42">
      <w:pPr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895CCA" w:rsidRDefault="00AD1A42" w:rsidP="00AD1A42">
      <w:pPr>
        <w:jc w:val="center"/>
        <w:rPr>
          <w:rFonts w:ascii="Calibri" w:eastAsia="Calibri" w:hAnsi="Calibri" w:cs="Times New Roman"/>
          <w:sz w:val="28"/>
          <w:szCs w:val="28"/>
          <w:lang w:val="uz-Cyrl-UZ"/>
        </w:rPr>
      </w:pPr>
      <w:r w:rsidRPr="00895CCA">
        <w:rPr>
          <w:rFonts w:ascii="Times New Roman" w:eastAsia="Times New Roman" w:hAnsi="Times New Roman" w:cs="Times New Roman"/>
          <w:b/>
          <w:sz w:val="28"/>
          <w:szCs w:val="28"/>
        </w:rPr>
        <w:t>Количество обращений по категориям прав граждан</w:t>
      </w:r>
    </w:p>
    <w:p w:rsidR="00AD1A42" w:rsidRPr="009F47ED" w:rsidRDefault="00AD1A42" w:rsidP="00AD1A42">
      <w:pPr>
        <w:spacing w:line="254" w:lineRule="auto"/>
        <w:jc w:val="center"/>
        <w:rPr>
          <w:rFonts w:ascii="Calibri" w:eastAsia="Calibri" w:hAnsi="Calibri" w:cs="Times New Roman"/>
          <w:sz w:val="12"/>
          <w:lang w:val="uz-Cyrl-UZ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A410537" wp14:editId="2B7200CC">
            <wp:simplePos x="0" y="0"/>
            <wp:positionH relativeFrom="column">
              <wp:posOffset>95250</wp:posOffset>
            </wp:positionH>
            <wp:positionV relativeFrom="paragraph">
              <wp:posOffset>3810</wp:posOffset>
            </wp:positionV>
            <wp:extent cx="5697855" cy="3472815"/>
            <wp:effectExtent l="0" t="0" r="0" b="0"/>
            <wp:wrapTight wrapText="bothSides">
              <wp:wrapPolygon edited="0">
                <wp:start x="2383" y="1896"/>
                <wp:lineTo x="2383" y="2607"/>
                <wp:lineTo x="8883" y="4029"/>
                <wp:lineTo x="10760" y="4029"/>
                <wp:lineTo x="10760" y="9716"/>
                <wp:lineTo x="6499" y="11019"/>
                <wp:lineTo x="5633" y="11375"/>
                <wp:lineTo x="5633" y="11849"/>
                <wp:lineTo x="10255" y="13507"/>
                <wp:lineTo x="10760" y="13507"/>
                <wp:lineTo x="10760" y="15403"/>
                <wp:lineTo x="9172" y="15403"/>
                <wp:lineTo x="9172" y="15877"/>
                <wp:lineTo x="12421" y="17299"/>
                <wp:lineTo x="1372" y="18721"/>
                <wp:lineTo x="1228" y="19076"/>
                <wp:lineTo x="1300" y="19787"/>
                <wp:lineTo x="1589" y="19906"/>
                <wp:lineTo x="2744" y="20143"/>
                <wp:lineTo x="9460" y="20143"/>
                <wp:lineTo x="10038" y="19906"/>
                <wp:lineTo x="13866" y="19195"/>
                <wp:lineTo x="13721" y="18721"/>
                <wp:lineTo x="12927" y="17299"/>
                <wp:lineTo x="10688" y="15403"/>
                <wp:lineTo x="10688" y="13507"/>
                <wp:lineTo x="6499" y="11612"/>
                <wp:lineTo x="10688" y="9716"/>
                <wp:lineTo x="10688" y="4029"/>
                <wp:lineTo x="3322" y="1896"/>
                <wp:lineTo x="2383" y="1896"/>
              </wp:wrapPolygon>
            </wp:wrapTight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9F47ED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D1A42" w:rsidRPr="00895CCA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1A42" w:rsidRPr="009F47ED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9F47ED">
        <w:rPr>
          <w:rFonts w:ascii="Times New Roman" w:hAnsi="Times New Roman" w:cs="Times New Roman"/>
          <w:i/>
          <w:sz w:val="28"/>
          <w:szCs w:val="28"/>
        </w:rPr>
        <w:t>иаграммы 13-14</w:t>
      </w:r>
    </w:p>
    <w:p w:rsidR="00AD1A42" w:rsidRPr="009F47ED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1A42" w:rsidRPr="00D44548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D4454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Обращения в сфере экономических прав и свобод граждан </w:t>
      </w:r>
    </w:p>
    <w:p w:rsidR="00AD1A42" w:rsidRPr="009F47ED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42" w:rsidRPr="00895CCA" w:rsidRDefault="00AD1A42" w:rsidP="00AD1A4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z-Cyrl-UZ"/>
        </w:rPr>
      </w:pPr>
      <w:r w:rsidRPr="00895CC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Обращения в разрезе категорий прав граждан, </w:t>
      </w:r>
      <w:proofErr w:type="gramStart"/>
      <w:r w:rsidRPr="00895CC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895CCA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AD1A42" w:rsidRPr="009F47ED" w:rsidRDefault="00AD1A42" w:rsidP="00AD1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28"/>
          <w:lang w:val="uz-Cyrl-UZ" w:eastAsia="ru-RU"/>
        </w:rPr>
      </w:pPr>
    </w:p>
    <w:p w:rsidR="00AD1A42" w:rsidRPr="009F47ED" w:rsidRDefault="00AD1A42" w:rsidP="00AD1A42">
      <w:pPr>
        <w:jc w:val="center"/>
        <w:rPr>
          <w:rFonts w:ascii="Calibri" w:eastAsia="Calibri" w:hAnsi="Calibri" w:cs="Times New Roman"/>
          <w:lang w:val="uz-Cyrl-UZ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F9568A7" wp14:editId="31DCA0A4">
            <wp:extent cx="5991225" cy="3798570"/>
            <wp:effectExtent l="0" t="0" r="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D1A42" w:rsidRPr="00895CCA" w:rsidRDefault="00AD1A42" w:rsidP="00AD1A42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  <w:lang w:val="uz-Cyrl-UZ"/>
        </w:rPr>
      </w:pPr>
      <w:r w:rsidRPr="00895CCA">
        <w:rPr>
          <w:rFonts w:ascii="Times New Roman" w:eastAsia="Times New Roman" w:hAnsi="Times New Roman" w:cs="Times New Roman"/>
          <w:b/>
          <w:sz w:val="28"/>
          <w:szCs w:val="28"/>
        </w:rPr>
        <w:t>Количество обращений по категориям прав граждан</w:t>
      </w: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80B8279" wp14:editId="6C99666C">
            <wp:simplePos x="0" y="0"/>
            <wp:positionH relativeFrom="column">
              <wp:posOffset>33655</wp:posOffset>
            </wp:positionH>
            <wp:positionV relativeFrom="paragraph">
              <wp:posOffset>83820</wp:posOffset>
            </wp:positionV>
            <wp:extent cx="4603750" cy="3613150"/>
            <wp:effectExtent l="0" t="0" r="0" b="0"/>
            <wp:wrapTight wrapText="bothSides">
              <wp:wrapPolygon edited="0">
                <wp:start x="2056" y="1594"/>
                <wp:lineTo x="2056" y="2278"/>
                <wp:lineTo x="8849" y="3644"/>
                <wp:lineTo x="10815" y="3644"/>
                <wp:lineTo x="10815" y="5466"/>
                <wp:lineTo x="6078" y="7175"/>
                <wp:lineTo x="6078" y="7516"/>
                <wp:lineTo x="10368" y="9111"/>
                <wp:lineTo x="10815" y="9111"/>
                <wp:lineTo x="10189" y="10477"/>
                <wp:lineTo x="10189" y="10705"/>
                <wp:lineTo x="10815" y="10933"/>
                <wp:lineTo x="10815" y="16399"/>
                <wp:lineTo x="1251" y="17196"/>
                <wp:lineTo x="1073" y="18221"/>
                <wp:lineTo x="5542" y="18221"/>
                <wp:lineTo x="5005" y="18791"/>
                <wp:lineTo x="5452" y="19133"/>
                <wp:lineTo x="10815" y="20044"/>
                <wp:lineTo x="9295" y="20044"/>
                <wp:lineTo x="9117" y="20157"/>
                <wp:lineTo x="9564" y="21296"/>
                <wp:lineTo x="10189" y="21296"/>
                <wp:lineTo x="12245" y="21069"/>
                <wp:lineTo x="12334" y="20044"/>
                <wp:lineTo x="11172" y="20044"/>
                <wp:lineTo x="14569" y="18335"/>
                <wp:lineTo x="20378" y="18108"/>
                <wp:lineTo x="20289" y="17196"/>
                <wp:lineTo x="10726" y="16399"/>
                <wp:lineTo x="10815" y="14577"/>
                <wp:lineTo x="19306" y="14122"/>
                <wp:lineTo x="19306" y="13552"/>
                <wp:lineTo x="10815" y="12755"/>
                <wp:lineTo x="15284" y="12413"/>
                <wp:lineTo x="15284" y="11844"/>
                <wp:lineTo x="10815" y="10933"/>
                <wp:lineTo x="11262" y="10933"/>
                <wp:lineTo x="11262" y="10250"/>
                <wp:lineTo x="10726" y="9111"/>
                <wp:lineTo x="7150" y="7289"/>
                <wp:lineTo x="10726" y="5466"/>
                <wp:lineTo x="10726" y="3644"/>
                <wp:lineTo x="3128" y="1594"/>
                <wp:lineTo x="2056" y="1594"/>
              </wp:wrapPolygon>
            </wp:wrapTight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jc w:val="center"/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</w:rPr>
      </w:pPr>
    </w:p>
    <w:p w:rsidR="00AD1A42" w:rsidRDefault="00AD1A42" w:rsidP="00AD1A42">
      <w:pPr>
        <w:spacing w:after="60" w:line="22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1A42" w:rsidRPr="00FB7C0E" w:rsidRDefault="00AD1A42" w:rsidP="00AD1A42">
      <w:pPr>
        <w:spacing w:after="60" w:line="22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AD1A42" w:rsidRPr="009F47ED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9F47ED">
        <w:rPr>
          <w:rFonts w:ascii="Times New Roman" w:hAnsi="Times New Roman" w:cs="Times New Roman"/>
          <w:i/>
          <w:sz w:val="28"/>
          <w:szCs w:val="28"/>
        </w:rPr>
        <w:t>иаграммы 15-16</w:t>
      </w:r>
    </w:p>
    <w:p w:rsidR="00AD1A42" w:rsidRPr="009F47ED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1A42" w:rsidRPr="00FB7C0E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FB7C0E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Обращения в сфере социальных прав и свобод человека </w:t>
      </w:r>
    </w:p>
    <w:p w:rsidR="00AD1A42" w:rsidRPr="009F47ED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8"/>
          <w:szCs w:val="24"/>
        </w:rPr>
      </w:pPr>
    </w:p>
    <w:p w:rsidR="00AD1A42" w:rsidRPr="00FB7C0E" w:rsidRDefault="00AD1A42" w:rsidP="00AD1A4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uz-Cyrl-UZ"/>
        </w:rPr>
      </w:pPr>
      <w:r w:rsidRPr="00FB7C0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Обращения в разрезе категорий прав граждан, </w:t>
      </w:r>
      <w:proofErr w:type="gramStart"/>
      <w:r w:rsidRPr="00FB7C0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FB7C0E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AD1A42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Default="00AD1A42" w:rsidP="00AD1A42">
      <w:pPr>
        <w:rPr>
          <w:rFonts w:ascii="Calibri" w:eastAsia="Calibri" w:hAnsi="Calibri" w:cs="Times New Roman"/>
          <w:lang w:val="uz-Cyrl-UZ"/>
        </w:rPr>
      </w:pPr>
      <w:r w:rsidRPr="00381979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3FB30D9" wp14:editId="668DD929">
            <wp:simplePos x="0" y="0"/>
            <wp:positionH relativeFrom="column">
              <wp:posOffset>-213995</wp:posOffset>
            </wp:positionH>
            <wp:positionV relativeFrom="paragraph">
              <wp:posOffset>4208780</wp:posOffset>
            </wp:positionV>
            <wp:extent cx="6731000" cy="3644900"/>
            <wp:effectExtent l="0" t="0" r="0" b="0"/>
            <wp:wrapTight wrapText="bothSides">
              <wp:wrapPolygon edited="0">
                <wp:start x="2078" y="1355"/>
                <wp:lineTo x="2078" y="2145"/>
                <wp:lineTo x="8253" y="3387"/>
                <wp:lineTo x="10759" y="3387"/>
                <wp:lineTo x="4524" y="4967"/>
                <wp:lineTo x="4524" y="5532"/>
                <wp:lineTo x="9781" y="6999"/>
                <wp:lineTo x="10759" y="6999"/>
                <wp:lineTo x="10759" y="10612"/>
                <wp:lineTo x="7091" y="10838"/>
                <wp:lineTo x="7091" y="11515"/>
                <wp:lineTo x="10759" y="12418"/>
                <wp:lineTo x="11554" y="13547"/>
                <wp:lineTo x="12960" y="14224"/>
                <wp:lineTo x="14611" y="14224"/>
                <wp:lineTo x="10820" y="16031"/>
                <wp:lineTo x="1284" y="17611"/>
                <wp:lineTo x="1284" y="19869"/>
                <wp:lineTo x="1651" y="21111"/>
                <wp:lineTo x="2078" y="21111"/>
                <wp:lineTo x="2629" y="20885"/>
                <wp:lineTo x="10148" y="19756"/>
                <wp:lineTo x="16995" y="19643"/>
                <wp:lineTo x="21152" y="18966"/>
                <wp:lineTo x="21152" y="17724"/>
                <wp:lineTo x="10759" y="16031"/>
                <wp:lineTo x="12654" y="16031"/>
                <wp:lineTo x="18034" y="14676"/>
                <wp:lineTo x="18095" y="14224"/>
                <wp:lineTo x="10759" y="12418"/>
                <wp:lineTo x="20418" y="12305"/>
                <wp:lineTo x="20418" y="11628"/>
                <wp:lineTo x="10698" y="10612"/>
                <wp:lineTo x="10698" y="6999"/>
                <wp:lineTo x="5441" y="5193"/>
                <wp:lineTo x="10698" y="3387"/>
                <wp:lineTo x="2934" y="1355"/>
                <wp:lineTo x="2078" y="1355"/>
              </wp:wrapPolygon>
            </wp:wrapTight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D0DC0C" wp14:editId="6996B69D">
            <wp:extent cx="6210300" cy="40767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D1A42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381979" w:rsidRDefault="00AD1A42" w:rsidP="00AD1A42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  <w:lang w:val="uz-Cyrl-UZ"/>
        </w:rPr>
      </w:pPr>
      <w:r w:rsidRPr="00381979">
        <w:rPr>
          <w:rFonts w:ascii="Times New Roman" w:eastAsia="Times New Roman" w:hAnsi="Times New Roman" w:cs="Times New Roman"/>
          <w:b/>
          <w:sz w:val="28"/>
          <w:szCs w:val="28"/>
        </w:rPr>
        <w:t>Количество обращений по категориям прав граждан</w:t>
      </w: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9F47ED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Default="00AD1A42" w:rsidP="00AD1A42">
      <w:pPr>
        <w:rPr>
          <w:rFonts w:ascii="Calibri" w:eastAsia="Calibri" w:hAnsi="Calibri" w:cs="Times New Roman"/>
          <w:sz w:val="16"/>
          <w:szCs w:val="16"/>
          <w:lang w:val="uz-Cyrl-UZ"/>
        </w:rPr>
      </w:pPr>
    </w:p>
    <w:p w:rsidR="00AD1A42" w:rsidRPr="00087867" w:rsidRDefault="00AD1A42" w:rsidP="00AD1A42">
      <w:pPr>
        <w:rPr>
          <w:rFonts w:ascii="Calibri" w:eastAsia="Calibri" w:hAnsi="Calibri" w:cs="Times New Roman"/>
          <w:sz w:val="16"/>
          <w:szCs w:val="16"/>
          <w:lang w:val="uz-Cyrl-UZ"/>
        </w:rPr>
      </w:pPr>
    </w:p>
    <w:p w:rsidR="00AD1A42" w:rsidRPr="004237FF" w:rsidRDefault="00AD1A42" w:rsidP="00AD1A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Диаграммы</w:t>
      </w:r>
      <w:r w:rsidRPr="009F47ED">
        <w:rPr>
          <w:rFonts w:ascii="Times New Roman" w:hAnsi="Times New Roman" w:cs="Times New Roman"/>
          <w:i/>
          <w:sz w:val="28"/>
          <w:szCs w:val="28"/>
        </w:rPr>
        <w:t xml:space="preserve"> 17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-18</w:t>
      </w:r>
    </w:p>
    <w:p w:rsidR="00AD1A42" w:rsidRPr="009F47ED" w:rsidRDefault="00AD1A42" w:rsidP="00AD1A4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A42" w:rsidRPr="00087867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087867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Обращения в сфере экологических прав человека </w:t>
      </w:r>
    </w:p>
    <w:p w:rsidR="00AD1A42" w:rsidRPr="00087867" w:rsidRDefault="00AD1A42" w:rsidP="00AD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A42" w:rsidRDefault="00AD1A42" w:rsidP="00AD1A42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E8816C" wp14:editId="53B9E4A6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D1A42" w:rsidRPr="00366CE6" w:rsidRDefault="00AD1A42" w:rsidP="00AD1A42">
      <w:pPr>
        <w:spacing w:line="254" w:lineRule="auto"/>
        <w:jc w:val="center"/>
        <w:rPr>
          <w:rFonts w:ascii="Calibri" w:eastAsia="Calibri" w:hAnsi="Calibri" w:cs="Times New Roman"/>
          <w:lang w:val="uz-Cyrl-UZ"/>
        </w:rPr>
      </w:pPr>
      <w:r w:rsidRPr="009F47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AD1060C" wp14:editId="7FE1C908">
            <wp:simplePos x="0" y="0"/>
            <wp:positionH relativeFrom="column">
              <wp:posOffset>516255</wp:posOffset>
            </wp:positionH>
            <wp:positionV relativeFrom="paragraph">
              <wp:posOffset>128905</wp:posOffset>
            </wp:positionV>
            <wp:extent cx="4622800" cy="4051300"/>
            <wp:effectExtent l="0" t="0" r="0" b="0"/>
            <wp:wrapTight wrapText="bothSides">
              <wp:wrapPolygon edited="0">
                <wp:start x="2492" y="2844"/>
                <wp:lineTo x="2492" y="3453"/>
                <wp:lineTo x="8901" y="4672"/>
                <wp:lineTo x="10770" y="4672"/>
                <wp:lineTo x="10770" y="7922"/>
                <wp:lineTo x="7032" y="9243"/>
                <wp:lineTo x="7032" y="9547"/>
                <wp:lineTo x="10681" y="11172"/>
                <wp:lineTo x="10859" y="19298"/>
                <wp:lineTo x="534" y="20415"/>
                <wp:lineTo x="534" y="20821"/>
                <wp:lineTo x="2225" y="20923"/>
                <wp:lineTo x="2314" y="21329"/>
                <wp:lineTo x="7299" y="21329"/>
                <wp:lineTo x="12729" y="21126"/>
                <wp:lineTo x="17446" y="20821"/>
                <wp:lineTo x="17446" y="20517"/>
                <wp:lineTo x="10770" y="19298"/>
                <wp:lineTo x="16734" y="18993"/>
                <wp:lineTo x="16734" y="18587"/>
                <wp:lineTo x="10770" y="17673"/>
                <wp:lineTo x="10770" y="12797"/>
                <wp:lineTo x="12284" y="12797"/>
                <wp:lineTo x="12284" y="12391"/>
                <wp:lineTo x="10681" y="11172"/>
                <wp:lineTo x="7833" y="9547"/>
                <wp:lineTo x="10681" y="7922"/>
                <wp:lineTo x="10681" y="4672"/>
                <wp:lineTo x="3293" y="2844"/>
                <wp:lineTo x="2492" y="2844"/>
              </wp:wrapPolygon>
            </wp:wrapTight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42" w:rsidRPr="00366CE6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366CE6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366CE6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366CE6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366CE6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AD1A42" w:rsidRPr="00366CE6" w:rsidRDefault="00AD1A42" w:rsidP="00AD1A42">
      <w:pPr>
        <w:rPr>
          <w:rFonts w:ascii="Calibri" w:eastAsia="Calibri" w:hAnsi="Calibri" w:cs="Times New Roman"/>
          <w:lang w:val="uz-Cyrl-UZ"/>
        </w:rPr>
      </w:pPr>
      <w:bookmarkStart w:id="7" w:name="_GoBack"/>
      <w:bookmarkEnd w:id="7"/>
    </w:p>
    <w:p w:rsidR="00AD1A42" w:rsidRPr="00366CE6" w:rsidRDefault="00AD1A42" w:rsidP="00AD1A42">
      <w:pPr>
        <w:rPr>
          <w:rFonts w:ascii="Calibri" w:eastAsia="Calibri" w:hAnsi="Calibri" w:cs="Times New Roman"/>
          <w:lang w:val="uz-Cyrl-UZ"/>
        </w:rPr>
      </w:pPr>
    </w:p>
    <w:p w:rsidR="001158CB" w:rsidRDefault="001158CB"/>
    <w:sectPr w:rsidR="001158CB" w:rsidSect="00855D9A">
      <w:headerReference w:type="default" r:id="rId29"/>
      <w:footerReference w:type="default" r:id="rId3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B0" w:rsidRDefault="006806B0">
      <w:pPr>
        <w:spacing w:after="0" w:line="240" w:lineRule="auto"/>
      </w:pPr>
      <w:r>
        <w:separator/>
      </w:r>
    </w:p>
  </w:endnote>
  <w:endnote w:type="continuationSeparator" w:id="0">
    <w:p w:rsidR="006806B0" w:rsidRDefault="0068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6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E1E83" w:rsidRDefault="009E1E83" w:rsidP="00855D9A">
        <w:pPr>
          <w:pStyle w:val="ad"/>
          <w:jc w:val="center"/>
        </w:pPr>
        <w:r w:rsidRPr="004228B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228B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228B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E55A3">
          <w:rPr>
            <w:rFonts w:ascii="Times New Roman" w:hAnsi="Times New Roman" w:cs="Times New Roman"/>
            <w:noProof/>
            <w:sz w:val="16"/>
            <w:szCs w:val="16"/>
          </w:rPr>
          <w:t>56</w:t>
        </w:r>
        <w:r w:rsidRPr="004228B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B0" w:rsidRDefault="006806B0">
      <w:pPr>
        <w:spacing w:after="0" w:line="240" w:lineRule="auto"/>
      </w:pPr>
      <w:r>
        <w:separator/>
      </w:r>
    </w:p>
  </w:footnote>
  <w:footnote w:type="continuationSeparator" w:id="0">
    <w:p w:rsidR="006806B0" w:rsidRDefault="0068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sz w:val="16"/>
        <w:szCs w:val="16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E1E83" w:rsidRPr="0045266C" w:rsidRDefault="009E1E83">
        <w:pPr>
          <w:pStyle w:val="ab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45266C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Отчет о деятельности Уполномоченного </w:t>
        </w:r>
        <w:proofErr w:type="spellStart"/>
        <w:r w:rsidRPr="0045266C">
          <w:rPr>
            <w:rFonts w:ascii="Times New Roman" w:eastAsia="Times New Roman" w:hAnsi="Times New Roman" w:cs="Times New Roman"/>
            <w:b/>
            <w:sz w:val="16"/>
            <w:szCs w:val="16"/>
          </w:rPr>
          <w:t>Олий</w:t>
        </w:r>
        <w:proofErr w:type="spellEnd"/>
        <w:r w:rsidRPr="0045266C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 </w:t>
        </w:r>
        <w:proofErr w:type="spellStart"/>
        <w:r w:rsidRPr="0045266C">
          <w:rPr>
            <w:rFonts w:ascii="Times New Roman" w:eastAsia="Times New Roman" w:hAnsi="Times New Roman" w:cs="Times New Roman"/>
            <w:b/>
            <w:sz w:val="16"/>
            <w:szCs w:val="16"/>
          </w:rPr>
          <w:t>Мажлиса</w:t>
        </w:r>
        <w:proofErr w:type="spellEnd"/>
        <w:r w:rsidRPr="0045266C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 Республики Узбекистан по правам человека (</w:t>
        </w:r>
        <w:proofErr w:type="spellStart"/>
        <w:r w:rsidRPr="0045266C">
          <w:rPr>
            <w:rFonts w:ascii="Times New Roman" w:eastAsia="Times New Roman" w:hAnsi="Times New Roman" w:cs="Times New Roman"/>
            <w:b/>
            <w:sz w:val="16"/>
            <w:szCs w:val="16"/>
          </w:rPr>
          <w:t>омбудсмана</w:t>
        </w:r>
        <w:proofErr w:type="spellEnd"/>
        <w:r w:rsidRPr="0045266C">
          <w:rPr>
            <w:rFonts w:ascii="Times New Roman" w:eastAsia="Times New Roman" w:hAnsi="Times New Roman" w:cs="Times New Roman"/>
            <w:b/>
            <w:sz w:val="16"/>
            <w:szCs w:val="16"/>
          </w:rPr>
          <w:t>) в 2016 году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C4C"/>
    <w:multiLevelType w:val="hybridMultilevel"/>
    <w:tmpl w:val="21DAFE56"/>
    <w:lvl w:ilvl="0" w:tplc="F432A1B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F209AA"/>
    <w:multiLevelType w:val="hybridMultilevel"/>
    <w:tmpl w:val="AFCA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41B0"/>
    <w:multiLevelType w:val="hybridMultilevel"/>
    <w:tmpl w:val="9E661A5A"/>
    <w:lvl w:ilvl="0" w:tplc="A7062F3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93"/>
    <w:rsid w:val="000478FB"/>
    <w:rsid w:val="000A357F"/>
    <w:rsid w:val="000A75CC"/>
    <w:rsid w:val="000B6DEC"/>
    <w:rsid w:val="001158CB"/>
    <w:rsid w:val="00193907"/>
    <w:rsid w:val="001B0391"/>
    <w:rsid w:val="001C0E91"/>
    <w:rsid w:val="001E70F7"/>
    <w:rsid w:val="001F20DC"/>
    <w:rsid w:val="002852F8"/>
    <w:rsid w:val="00291EC5"/>
    <w:rsid w:val="002C22AD"/>
    <w:rsid w:val="002F02F6"/>
    <w:rsid w:val="002F38ED"/>
    <w:rsid w:val="002F3BEA"/>
    <w:rsid w:val="002F3EB0"/>
    <w:rsid w:val="00314F62"/>
    <w:rsid w:val="00334CCD"/>
    <w:rsid w:val="00382D64"/>
    <w:rsid w:val="0038335C"/>
    <w:rsid w:val="00391BE6"/>
    <w:rsid w:val="003C2BD3"/>
    <w:rsid w:val="003D70F0"/>
    <w:rsid w:val="003E2ACE"/>
    <w:rsid w:val="0045266C"/>
    <w:rsid w:val="00455F67"/>
    <w:rsid w:val="00457966"/>
    <w:rsid w:val="004A17B6"/>
    <w:rsid w:val="004A2023"/>
    <w:rsid w:val="004A3DD7"/>
    <w:rsid w:val="004B50D3"/>
    <w:rsid w:val="004F7C0C"/>
    <w:rsid w:val="00511681"/>
    <w:rsid w:val="00523D27"/>
    <w:rsid w:val="005375E8"/>
    <w:rsid w:val="005C7907"/>
    <w:rsid w:val="0062538D"/>
    <w:rsid w:val="006574BF"/>
    <w:rsid w:val="00664BC8"/>
    <w:rsid w:val="00673090"/>
    <w:rsid w:val="006806B0"/>
    <w:rsid w:val="00693245"/>
    <w:rsid w:val="006A0AA3"/>
    <w:rsid w:val="006C5485"/>
    <w:rsid w:val="006D03E3"/>
    <w:rsid w:val="00713306"/>
    <w:rsid w:val="00731113"/>
    <w:rsid w:val="007565FE"/>
    <w:rsid w:val="00766918"/>
    <w:rsid w:val="007B7DE4"/>
    <w:rsid w:val="007C073E"/>
    <w:rsid w:val="007C69FD"/>
    <w:rsid w:val="00802D74"/>
    <w:rsid w:val="00817BCF"/>
    <w:rsid w:val="00823B01"/>
    <w:rsid w:val="00840671"/>
    <w:rsid w:val="008503F7"/>
    <w:rsid w:val="00855D9A"/>
    <w:rsid w:val="00873E78"/>
    <w:rsid w:val="008B3462"/>
    <w:rsid w:val="008E1762"/>
    <w:rsid w:val="008E27A5"/>
    <w:rsid w:val="008E55A3"/>
    <w:rsid w:val="008E7081"/>
    <w:rsid w:val="008F300F"/>
    <w:rsid w:val="00910661"/>
    <w:rsid w:val="00933F2E"/>
    <w:rsid w:val="009411E0"/>
    <w:rsid w:val="00954B2E"/>
    <w:rsid w:val="00974197"/>
    <w:rsid w:val="009900D4"/>
    <w:rsid w:val="009C1420"/>
    <w:rsid w:val="009E1E83"/>
    <w:rsid w:val="009F6DF4"/>
    <w:rsid w:val="00A234D3"/>
    <w:rsid w:val="00A335FF"/>
    <w:rsid w:val="00A54D9B"/>
    <w:rsid w:val="00A7772E"/>
    <w:rsid w:val="00AA298E"/>
    <w:rsid w:val="00AD1A42"/>
    <w:rsid w:val="00AE79C3"/>
    <w:rsid w:val="00AF2A12"/>
    <w:rsid w:val="00B36B55"/>
    <w:rsid w:val="00B73A88"/>
    <w:rsid w:val="00B8654C"/>
    <w:rsid w:val="00B913F4"/>
    <w:rsid w:val="00B970A9"/>
    <w:rsid w:val="00C10993"/>
    <w:rsid w:val="00C12714"/>
    <w:rsid w:val="00C53848"/>
    <w:rsid w:val="00C56578"/>
    <w:rsid w:val="00C5673D"/>
    <w:rsid w:val="00C862AC"/>
    <w:rsid w:val="00CD0866"/>
    <w:rsid w:val="00D00CDB"/>
    <w:rsid w:val="00D6776D"/>
    <w:rsid w:val="00D92293"/>
    <w:rsid w:val="00DB2E73"/>
    <w:rsid w:val="00DC44CF"/>
    <w:rsid w:val="00DD0786"/>
    <w:rsid w:val="00E059AF"/>
    <w:rsid w:val="00E45B9E"/>
    <w:rsid w:val="00E609C6"/>
    <w:rsid w:val="00E711E2"/>
    <w:rsid w:val="00E75E12"/>
    <w:rsid w:val="00ED3148"/>
    <w:rsid w:val="00EF28B9"/>
    <w:rsid w:val="00F00CBB"/>
    <w:rsid w:val="00F21A0D"/>
    <w:rsid w:val="00F74F86"/>
    <w:rsid w:val="00F929B1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2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9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2293"/>
    <w:rPr>
      <w:b/>
      <w:bCs/>
    </w:rPr>
  </w:style>
  <w:style w:type="character" w:customStyle="1" w:styleId="apple-converted-space">
    <w:name w:val="apple-converted-space"/>
    <w:basedOn w:val="a0"/>
    <w:rsid w:val="00D92293"/>
  </w:style>
  <w:style w:type="paragraph" w:styleId="a8">
    <w:name w:val="List Paragraph"/>
    <w:basedOn w:val="a"/>
    <w:link w:val="a9"/>
    <w:uiPriority w:val="99"/>
    <w:qFormat/>
    <w:rsid w:val="00D9229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D92293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Абзац списка Знак"/>
    <w:link w:val="a8"/>
    <w:uiPriority w:val="99"/>
    <w:locked/>
    <w:rsid w:val="00D92293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lauseprfx">
    <w:name w:val="clauseprfx"/>
    <w:basedOn w:val="a0"/>
    <w:rsid w:val="00D92293"/>
  </w:style>
  <w:style w:type="character" w:customStyle="1" w:styleId="clausesuff">
    <w:name w:val="clausesuff"/>
    <w:basedOn w:val="a0"/>
    <w:rsid w:val="00D92293"/>
  </w:style>
  <w:style w:type="character" w:styleId="aa">
    <w:name w:val="Hyperlink"/>
    <w:basedOn w:val="a0"/>
    <w:uiPriority w:val="99"/>
    <w:semiHidden/>
    <w:unhideWhenUsed/>
    <w:rsid w:val="00D9229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9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2293"/>
  </w:style>
  <w:style w:type="paragraph" w:styleId="ad">
    <w:name w:val="footer"/>
    <w:basedOn w:val="a"/>
    <w:link w:val="ae"/>
    <w:uiPriority w:val="99"/>
    <w:unhideWhenUsed/>
    <w:rsid w:val="00D9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2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2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9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2293"/>
    <w:rPr>
      <w:b/>
      <w:bCs/>
    </w:rPr>
  </w:style>
  <w:style w:type="character" w:customStyle="1" w:styleId="apple-converted-space">
    <w:name w:val="apple-converted-space"/>
    <w:basedOn w:val="a0"/>
    <w:rsid w:val="00D92293"/>
  </w:style>
  <w:style w:type="paragraph" w:styleId="a8">
    <w:name w:val="List Paragraph"/>
    <w:basedOn w:val="a"/>
    <w:link w:val="a9"/>
    <w:uiPriority w:val="99"/>
    <w:qFormat/>
    <w:rsid w:val="00D9229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D92293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Абзац списка Знак"/>
    <w:link w:val="a8"/>
    <w:uiPriority w:val="99"/>
    <w:locked/>
    <w:rsid w:val="00D92293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lauseprfx">
    <w:name w:val="clauseprfx"/>
    <w:basedOn w:val="a0"/>
    <w:rsid w:val="00D92293"/>
  </w:style>
  <w:style w:type="character" w:customStyle="1" w:styleId="clausesuff">
    <w:name w:val="clausesuff"/>
    <w:basedOn w:val="a0"/>
    <w:rsid w:val="00D92293"/>
  </w:style>
  <w:style w:type="character" w:styleId="aa">
    <w:name w:val="Hyperlink"/>
    <w:basedOn w:val="a0"/>
    <w:uiPriority w:val="99"/>
    <w:semiHidden/>
    <w:unhideWhenUsed/>
    <w:rsid w:val="00D9229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9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2293"/>
  </w:style>
  <w:style w:type="paragraph" w:styleId="ad">
    <w:name w:val="footer"/>
    <w:basedOn w:val="a"/>
    <w:link w:val="ae"/>
    <w:uiPriority w:val="99"/>
    <w:unhideWhenUsed/>
    <w:rsid w:val="00D9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7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7534418022528161E-2"/>
          <c:y val="4.4989775051124746E-2"/>
          <c:w val="0.91489361702127658"/>
          <c:h val="0.871356939278295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C0504D">
                  <a:lumMod val="60000"/>
                  <a:lumOff val="4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900" b="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11931</c:v>
                </c:pt>
                <c:pt idx="1">
                  <c:v>10754</c:v>
                </c:pt>
                <c:pt idx="2">
                  <c:v>10965</c:v>
                </c:pt>
                <c:pt idx="3">
                  <c:v>11437</c:v>
                </c:pt>
                <c:pt idx="4">
                  <c:v>9057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30220672"/>
        <c:axId val="30222208"/>
      </c:barChart>
      <c:catAx>
        <c:axId val="3022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222208"/>
        <c:crosses val="autoZero"/>
        <c:auto val="1"/>
        <c:lblAlgn val="ctr"/>
        <c:lblOffset val="100"/>
        <c:noMultiLvlLbl val="0"/>
      </c:catAx>
      <c:valAx>
        <c:axId val="30222208"/>
        <c:scaling>
          <c:orientation val="minMax"/>
          <c:max val="13000"/>
          <c:min val="0"/>
        </c:scaling>
        <c:delete val="1"/>
        <c:axPos val="l"/>
        <c:numFmt formatCode="General" sourceLinked="1"/>
        <c:majorTickMark val="none"/>
        <c:minorTickMark val="none"/>
        <c:tickLblPos val="nextTo"/>
        <c:crossAx val="3022067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84722222222221"/>
          <c:y val="5.0595238095238096E-2"/>
          <c:w val="0.51736111111111116"/>
          <c:h val="0.886904761904761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ln w="12700"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CCCCFF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5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1.9026866433362495E-2"/>
                  <c:y val="-0.1480849268841394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Обжалование хода следствия;</a:t>
                    </a:r>
                  </a:p>
                  <a:p>
                    <a:r>
                      <a:rPr lang="ru-RU"/>
                      <a:t>39,3%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512876385243511"/>
                  <c:y val="-1.34920634920634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судебную защиту личных прав; 15,1%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2126239428404782"/>
                  <c:y val="3.18616422947131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защиту чести и достоинства; 14,5%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2517680081656457E-2"/>
                  <c:y val="-1.36673540807399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Свобода передвижения;</a:t>
                    </a:r>
                  </a:p>
                  <a:p>
                    <a:r>
                      <a:rPr lang="ru-RU"/>
                      <a:t>10,0%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147738043161272E-2"/>
                  <c:y val="-9.541026121734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Права осужденных ; 9,9%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672080052493439E-2"/>
                  <c:y val="-2.48268966379202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права;</a:t>
                    </a:r>
                  </a:p>
                  <a:p>
                    <a:r>
                      <a:rPr lang="ru-RU"/>
                      <a:t>10,8%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Обжалование хода следствия</c:v>
                </c:pt>
                <c:pt idx="1">
                  <c:v>Право на судебную защиту личных прав</c:v>
                </c:pt>
                <c:pt idx="2">
                  <c:v>Право на защиту чести и достоинства</c:v>
                </c:pt>
                <c:pt idx="3">
                  <c:v>Свобода передвижения</c:v>
                </c:pt>
                <c:pt idx="4">
                  <c:v>Права осужденных </c:v>
                </c:pt>
                <c:pt idx="5">
                  <c:v>Другие права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39.299999999999997</c:v>
                </c:pt>
                <c:pt idx="1">
                  <c:v>15.1</c:v>
                </c:pt>
                <c:pt idx="2">
                  <c:v>14.5</c:v>
                </c:pt>
                <c:pt idx="3">
                  <c:v>10</c:v>
                </c:pt>
                <c:pt idx="4">
                  <c:v>9.9</c:v>
                </c:pt>
                <c:pt idx="5">
                  <c:v>10.8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12700"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C0504D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F79646">
                  <a:lumMod val="75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CCCCFF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100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Обжалование хода следствия</c:v>
                </c:pt>
                <c:pt idx="1">
                  <c:v>Право на судебную защиту личных прав</c:v>
                </c:pt>
                <c:pt idx="2">
                  <c:v>Право на защиту чести и достоинства</c:v>
                </c:pt>
                <c:pt idx="3">
                  <c:v>Свобода передвижения</c:v>
                </c:pt>
                <c:pt idx="4">
                  <c:v>Права осужденных </c:v>
                </c:pt>
                <c:pt idx="5">
                  <c:v>Другие права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998</c:v>
                </c:pt>
                <c:pt idx="1">
                  <c:v>384</c:v>
                </c:pt>
                <c:pt idx="2">
                  <c:v>369</c:v>
                </c:pt>
                <c:pt idx="3">
                  <c:v>254</c:v>
                </c:pt>
                <c:pt idx="4">
                  <c:v>253</c:v>
                </c:pt>
                <c:pt idx="5">
                  <c:v>275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6013952"/>
        <c:axId val="166015744"/>
      </c:barChart>
      <c:catAx>
        <c:axId val="16601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015744"/>
        <c:crosses val="autoZero"/>
        <c:auto val="1"/>
        <c:lblAlgn val="ctr"/>
        <c:lblOffset val="100"/>
        <c:noMultiLvlLbl val="0"/>
      </c:catAx>
      <c:valAx>
        <c:axId val="166015744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660139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400"/>
              <a:t>Динамика обращений осужденных в адрес Омбудсмана</a:t>
            </a:r>
          </a:p>
        </c:rich>
      </c:tx>
      <c:layout>
        <c:manualLayout>
          <c:xMode val="edge"/>
          <c:yMode val="edge"/>
          <c:x val="0.15950753578483101"/>
          <c:y val="2.39062922890034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074920837940947E-2"/>
          <c:y val="0.1626984126984127"/>
          <c:w val="0.88233340341764244"/>
          <c:h val="0.612382202224721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обращений осужденных в адрес Уполномоченного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bg1">
                  <a:lumMod val="85000"/>
                </a:schemeClr>
              </a:solidFill>
            </c:spPr>
          </c:marker>
          <c:dLbls>
            <c:dLbl>
              <c:idx val="0"/>
              <c:layout>
                <c:manualLayout>
                  <c:x val="-3.718411487223891E-2"/>
                  <c:y val="5.1910643757389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6217132975118205E-2"/>
                  <c:y val="-9.453801893714898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861488724630723E-2"/>
                  <c:y val="-4.5855911156266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02993158663221E-2"/>
                  <c:y val="-4.4802867383512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662">
                <a:noFill/>
              </a:ln>
            </c:spPr>
            <c:txPr>
              <a:bodyPr/>
              <a:lstStyle/>
              <a:p>
                <a:pPr>
                  <a:defRPr lang="ru-RU" sz="9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  <c:pt idx="6">
                  <c:v>2016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</c:v>
                </c:pt>
                <c:pt idx="1">
                  <c:v>155</c:v>
                </c:pt>
                <c:pt idx="2">
                  <c:v>168</c:v>
                </c:pt>
                <c:pt idx="3">
                  <c:v>116</c:v>
                </c:pt>
                <c:pt idx="4">
                  <c:v>112</c:v>
                </c:pt>
                <c:pt idx="5">
                  <c:v>147</c:v>
                </c:pt>
                <c:pt idx="6">
                  <c:v>211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240640"/>
        <c:axId val="166242176"/>
      </c:lineChart>
      <c:catAx>
        <c:axId val="16624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242176"/>
        <c:crosses val="autoZero"/>
        <c:auto val="1"/>
        <c:lblAlgn val="ctr"/>
        <c:lblOffset val="100"/>
        <c:noMultiLvlLbl val="0"/>
      </c:catAx>
      <c:valAx>
        <c:axId val="16624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240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218378402604808"/>
          <c:y val="0.10469997622658871"/>
          <c:w val="0.48504318798455243"/>
          <c:h val="0.882717192482150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йил</c:v>
                </c:pt>
              </c:strCache>
            </c:strRef>
          </c:tx>
          <c:spPr>
            <a:ln w="12700"/>
          </c:spPr>
          <c:dPt>
            <c:idx val="0"/>
            <c:bubble3D val="0"/>
            <c:spPr>
              <a:solidFill>
                <a:srgbClr val="F79646">
                  <a:lumMod val="75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C0504D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ysClr val="window" lastClr="FFFFFF">
                  <a:lumMod val="95000"/>
                </a:sys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0.23616187222938836"/>
                  <c:y val="5.2197694713146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гражданство
7,9%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3207963302591036"/>
                  <c:y val="-0.2067372242086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избирать и быть избранным
65,9%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2513206418817898E-2"/>
                  <c:y val="-9.84523486288353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обращение
25,8%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2216864813127402"/>
                  <c:y val="2.23147530533742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права
0,1%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35238310626859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7.5469293723482322E-2"/>
                  <c:y val="8.152669191622795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799" b="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Право на гражданство</c:v>
                </c:pt>
                <c:pt idx="1">
                  <c:v>Право избирать и быть избранным</c:v>
                </c:pt>
                <c:pt idx="2">
                  <c:v>Право на обращение</c:v>
                </c:pt>
                <c:pt idx="3">
                  <c:v>Другие права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7.9</c:v>
                </c:pt>
                <c:pt idx="1">
                  <c:v>65.900000000000006</c:v>
                </c:pt>
                <c:pt idx="2">
                  <c:v>25.8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4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489908669117754E-2"/>
          <c:y val="3.1567325626115424E-2"/>
          <c:w val="0.6062933843155871"/>
          <c:h val="0.812312251240661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12700"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504D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79646">
                  <a:lumMod val="75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95000"/>
                </a:sys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9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Право избирать и быть избранным</c:v>
                </c:pt>
                <c:pt idx="1">
                  <c:v>Право на обращение</c:v>
                </c:pt>
                <c:pt idx="2">
                  <c:v>Право на гражданство</c:v>
                </c:pt>
                <c:pt idx="3">
                  <c:v>Другие права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777</c:v>
                </c:pt>
                <c:pt idx="1">
                  <c:v>305</c:v>
                </c:pt>
                <c:pt idx="2">
                  <c:v>94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6329344"/>
        <c:axId val="166331136"/>
      </c:barChart>
      <c:catAx>
        <c:axId val="16632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331136"/>
        <c:crosses val="autoZero"/>
        <c:auto val="1"/>
        <c:lblAlgn val="ctr"/>
        <c:lblOffset val="100"/>
        <c:noMultiLvlLbl val="0"/>
      </c:catAx>
      <c:valAx>
        <c:axId val="166331136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66329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ln w="12700"/>
          </c:spPr>
          <c:dPt>
            <c:idx val="0"/>
            <c:bubble3D val="0"/>
            <c:spPr>
              <a:solidFill>
                <a:srgbClr val="CCFFCC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CCCCFF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F79646">
                  <a:lumMod val="75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99FF66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F79646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4.904077138662752E-3"/>
                  <c:y val="-0.198596371105785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собственность
41,3%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0839483517950086"/>
                  <c:y val="-4.80209622626603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труд и справедливые условия труда
25,5%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996035606042132E-2"/>
                  <c:y val="-2.617518767790873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Защита экономических прав в суде и эффективность исполнения его решений</a:t>
                    </a:r>
                  </a:p>
                  <a:p>
                    <a:r>
                      <a:rPr lang="ru-RU"/>
                      <a:t>16,1%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490707994127853"/>
                  <c:y val="3.67279382719300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Обеспечение прав предпринимателей
11,0%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6837332731937565E-2"/>
                  <c:y val="4.219081671998611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права</a:t>
                    </a:r>
                  </a:p>
                  <a:p>
                    <a:r>
                      <a:rPr lang="ru-RU"/>
                      <a:t>5,9%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428830859315547E-2"/>
                  <c:y val="-4.03234348564181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Неисполнение судебных решений в сфере экономических прав
6,6%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Другие права
5,9%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Право на собственность</c:v>
                </c:pt>
                <c:pt idx="1">
                  <c:v>Право на труд и справедливые условия труда</c:v>
                </c:pt>
                <c:pt idx="2">
                  <c:v>Защита экономических прав в суде и эффективность исполнения его решений</c:v>
                </c:pt>
                <c:pt idx="3">
                  <c:v>Обеспечение прав предпринимателей</c:v>
                </c:pt>
                <c:pt idx="4">
                  <c:v>Другие права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41.3</c:v>
                </c:pt>
                <c:pt idx="1">
                  <c:v>25.5</c:v>
                </c:pt>
                <c:pt idx="2">
                  <c:v>16.100000000000001</c:v>
                </c:pt>
                <c:pt idx="3">
                  <c:v>11</c:v>
                </c:pt>
                <c:pt idx="4">
                  <c:v>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12700"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CCCCFF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79646">
                  <a:lumMod val="75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99FF66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9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Право на собственность</c:v>
                </c:pt>
                <c:pt idx="1">
                  <c:v>Право на труд и справедливые условия труда</c:v>
                </c:pt>
                <c:pt idx="2">
                  <c:v>Защита экономических прав в суде и эффективность исполнения его решений</c:v>
                </c:pt>
                <c:pt idx="3">
                  <c:v>Обеспечение прав предпринимателей</c:v>
                </c:pt>
                <c:pt idx="4">
                  <c:v>Другие права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881</c:v>
                </c:pt>
                <c:pt idx="1">
                  <c:v>543</c:v>
                </c:pt>
                <c:pt idx="2">
                  <c:v>343</c:v>
                </c:pt>
                <c:pt idx="3">
                  <c:v>235</c:v>
                </c:pt>
                <c:pt idx="4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6160640"/>
        <c:axId val="166273024"/>
      </c:barChart>
      <c:catAx>
        <c:axId val="16616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273024"/>
        <c:crosses val="autoZero"/>
        <c:auto val="1"/>
        <c:lblAlgn val="ctr"/>
        <c:lblOffset val="100"/>
        <c:noMultiLvlLbl val="0"/>
      </c:catAx>
      <c:valAx>
        <c:axId val="166273024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66160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647452087357005E-2"/>
          <c:y val="3.102086858432036E-2"/>
          <c:w val="0.92997058386569609"/>
          <c:h val="0.76033978511306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12700"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FF66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EEECE1">
                  <a:lumMod val="9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1F497D">
                  <a:lumMod val="20000"/>
                  <a:lumOff val="8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F79646">
                  <a:lumMod val="75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rgbClr val="F79646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rgbClr val="4BACC6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7"/>
            <c:invertIfNegative val="0"/>
            <c:bubble3D val="0"/>
            <c:spPr>
              <a:solidFill>
                <a:srgbClr val="FFCCFF"/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100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Защита прав в суде и эффективность исполнения его решений</c:v>
                </c:pt>
                <c:pt idx="1">
                  <c:v>Право на жилищно- коммунальное обслуживание </c:v>
                </c:pt>
                <c:pt idx="2">
                  <c:v>Право на пособия и материальную помощь</c:v>
                </c:pt>
                <c:pt idx="3">
                  <c:v>Право на пенсионное обеспечение</c:v>
                </c:pt>
                <c:pt idx="4">
                  <c:v>Право на образование</c:v>
                </c:pt>
                <c:pt idx="5">
                  <c:v>Право на защиту от безработицы</c:v>
                </c:pt>
                <c:pt idx="6">
                  <c:v>Право на медицинское облуживание</c:v>
                </c:pt>
                <c:pt idx="7">
                  <c:v>Другие права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879</c:v>
                </c:pt>
                <c:pt idx="1">
                  <c:v>670</c:v>
                </c:pt>
                <c:pt idx="2">
                  <c:v>311</c:v>
                </c:pt>
                <c:pt idx="3">
                  <c:v>280</c:v>
                </c:pt>
                <c:pt idx="4">
                  <c:v>161</c:v>
                </c:pt>
                <c:pt idx="5">
                  <c:v>121</c:v>
                </c:pt>
                <c:pt idx="6">
                  <c:v>108</c:v>
                </c:pt>
                <c:pt idx="7">
                  <c:v>257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7504512"/>
        <c:axId val="167510400"/>
      </c:barChart>
      <c:catAx>
        <c:axId val="16750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510400"/>
        <c:crosses val="autoZero"/>
        <c:auto val="1"/>
        <c:lblAlgn val="ctr"/>
        <c:lblOffset val="100"/>
        <c:noMultiLvlLbl val="0"/>
      </c:catAx>
      <c:valAx>
        <c:axId val="167510400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67504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FCCFF"/>
            </a:solidFill>
            <a:ln w="12700"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rgbClr val="99FF66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6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4.5863887412846402E-2"/>
                  <c:y val="4.14889493953442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Защита прав в суде и эффективность исполнения его решений; 31,5%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333276975347407"/>
                  <c:y val="-3.153555571908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жилищно- коммунальное обслуживание ;</a:t>
                    </a:r>
                  </a:p>
                  <a:p>
                    <a:r>
                      <a:rPr lang="ru-RU"/>
                      <a:t>24%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2292039031930825"/>
                  <c:y val="-7.90136630117496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пособия и материальную помощь; 11,1%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853082781830184E-2"/>
                  <c:y val="-2.67213677729536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пенсионное обеспечение;</a:t>
                    </a:r>
                  </a:p>
                  <a:p>
                    <a:r>
                      <a:rPr lang="ru-RU"/>
                      <a:t>10%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9465806804824245E-2"/>
                  <c:y val="-2.3454509775063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образование;</a:t>
                    </a:r>
                  </a:p>
                  <a:p>
                    <a:r>
                      <a:rPr lang="ru-RU"/>
                      <a:t>5,7%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5134856609181525E-2"/>
                  <c:y val="1.2568499031079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защиту от безработицы;</a:t>
                    </a:r>
                  </a:p>
                  <a:p>
                    <a:r>
                      <a:rPr lang="ru-RU"/>
                      <a:t>4,3%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2948569312271552E-2"/>
                  <c:y val="-7.05953344616969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медицинское облуживание;</a:t>
                    </a:r>
                  </a:p>
                  <a:p>
                    <a:r>
                      <a:rPr lang="ru-RU"/>
                      <a:t>3,8%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364942112297312E-2"/>
                  <c:y val="-5.9386758898128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права;</a:t>
                    </a:r>
                  </a:p>
                  <a:p>
                    <a:r>
                      <a:rPr lang="ru-RU"/>
                      <a:t>9,2%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Защита прав в суде и эффективность исполнения его решений</c:v>
                </c:pt>
                <c:pt idx="1">
                  <c:v>Право на жилищно- коммунальное обслуживание </c:v>
                </c:pt>
                <c:pt idx="2">
                  <c:v>Право на пособия и материальную помощь</c:v>
                </c:pt>
                <c:pt idx="3">
                  <c:v>Право на пенсионное обеспечение</c:v>
                </c:pt>
                <c:pt idx="4">
                  <c:v>Право на образование</c:v>
                </c:pt>
                <c:pt idx="5">
                  <c:v>Право на защиту от безработицы</c:v>
                </c:pt>
                <c:pt idx="6">
                  <c:v>Право на медицинское облуживание</c:v>
                </c:pt>
                <c:pt idx="7">
                  <c:v>Другие права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31.5</c:v>
                </c:pt>
                <c:pt idx="1">
                  <c:v>24</c:v>
                </c:pt>
                <c:pt idx="2">
                  <c:v>11.1</c:v>
                </c:pt>
                <c:pt idx="3">
                  <c:v>10</c:v>
                </c:pt>
                <c:pt idx="4">
                  <c:v>5.7</c:v>
                </c:pt>
                <c:pt idx="5">
                  <c:v>4.3</c:v>
                </c:pt>
                <c:pt idx="6">
                  <c:v>3.8</c:v>
                </c:pt>
                <c:pt idx="7">
                  <c:v>9.1999999999999993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71759259259259"/>
          <c:y val="3.0753968253968252E-2"/>
          <c:w val="0.55902777777777779"/>
          <c:h val="0.958333333333333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12700"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1.8432123067949838E-2"/>
                  <c:y val="-0.2600015623047118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чистую окружающую среду; 47,7%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4797681539807524E-2"/>
                  <c:y val="-3.6507936507936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Санитарно-эпидемиологические права;</a:t>
                    </a:r>
                  </a:p>
                  <a:p>
                    <a:r>
                      <a:rPr lang="ru-RU"/>
                      <a:t>27,5%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172189413823271E-2"/>
                  <c:y val="0.137120359955005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Право на поливное водо-обеспечение;</a:t>
                    </a:r>
                  </a:p>
                  <a:p>
                    <a:r>
                      <a:rPr lang="ru-RU"/>
                      <a:t>20,4%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Другие права;</a:t>
                    </a:r>
                  </a:p>
                  <a:p>
                    <a:r>
                      <a:rPr lang="ru-RU"/>
                      <a:t>2,2%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Право на чистую окружающую среду</c:v>
                </c:pt>
                <c:pt idx="1">
                  <c:v>Санитарно-эпидемиологические права</c:v>
                </c:pt>
                <c:pt idx="2">
                  <c:v>Право на поливное водо-обеспечение</c:v>
                </c:pt>
                <c:pt idx="3">
                  <c:v>Другие права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47.7</c:v>
                </c:pt>
                <c:pt idx="1">
                  <c:v>27.5</c:v>
                </c:pt>
                <c:pt idx="2">
                  <c:v>20.399999999999999</c:v>
                </c:pt>
                <c:pt idx="3">
                  <c:v>2.2000000000000002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096140318956932"/>
          <c:y val="5.8112625406522067E-2"/>
          <c:w val="0.70624056766991195"/>
          <c:h val="0.895408849462742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йил</c:v>
                </c:pt>
              </c:strCache>
            </c:strRef>
          </c:tx>
          <c:spPr>
            <a:ln w="12700"/>
          </c:spPr>
          <c:dPt>
            <c:idx val="0"/>
            <c:bubble3D val="0"/>
            <c:spPr>
              <a:solidFill>
                <a:srgbClr val="EEECE1">
                  <a:lumMod val="75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79646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4BACC6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0.19842695330033849"/>
                  <c:y val="0.1098334287561939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Личные права
29,1%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859820528797455"/>
                  <c:y val="-0.2021731291670806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Социальные права
32,1%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000012020191323"/>
                  <c:y val="-2.745579120603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Экономические права
24,5%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727806863170076"/>
                  <c:y val="0.1628305802453945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Политические права
13,5%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34326534509783796"/>
                  <c:y val="2.300693223054712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Экологические права
0,5%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Личные права</c:v>
                </c:pt>
                <c:pt idx="1">
                  <c:v>Социальные права</c:v>
                </c:pt>
                <c:pt idx="2">
                  <c:v>Экономические права</c:v>
                </c:pt>
                <c:pt idx="3">
                  <c:v>Политические права</c:v>
                </c:pt>
                <c:pt idx="4">
                  <c:v>Экологические права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29.1</c:v>
                </c:pt>
                <c:pt idx="1">
                  <c:v>32.1</c:v>
                </c:pt>
                <c:pt idx="2">
                  <c:v>24.5</c:v>
                </c:pt>
                <c:pt idx="3">
                  <c:v>13.5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9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021978021978022E-2"/>
          <c:y val="3.4482758620689655E-2"/>
          <c:w val="0.84065934065934067"/>
          <c:h val="0.89981215906005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12700"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1F497D">
                  <a:lumMod val="20000"/>
                  <a:lumOff val="8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79646">
                  <a:lumMod val="75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F79646">
                  <a:lumMod val="40000"/>
                  <a:lumOff val="60000"/>
                </a:srgbClr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90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Право на чистую окружающую среду</c:v>
                </c:pt>
                <c:pt idx="1">
                  <c:v>Санитарно-эпидемиологические права</c:v>
                </c:pt>
                <c:pt idx="2">
                  <c:v>Право на поливное водо-обеспечение</c:v>
                </c:pt>
                <c:pt idx="3">
                  <c:v>Другие права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13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7806848"/>
        <c:axId val="167808384"/>
      </c:barChart>
      <c:catAx>
        <c:axId val="16780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808384"/>
        <c:crosses val="autoZero"/>
        <c:auto val="1"/>
        <c:lblAlgn val="ctr"/>
        <c:lblOffset val="100"/>
        <c:noMultiLvlLbl val="0"/>
      </c:catAx>
      <c:valAx>
        <c:axId val="167808384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678068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CCFF99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Личные права</c:v>
                </c:pt>
                <c:pt idx="1">
                  <c:v>Социальные права</c:v>
                </c:pt>
                <c:pt idx="2">
                  <c:v>Экономические права</c:v>
                </c:pt>
                <c:pt idx="3">
                  <c:v>Политические права</c:v>
                </c:pt>
                <c:pt idx="4">
                  <c:v>Экологические права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35.299999999999997</c:v>
                </c:pt>
                <c:pt idx="1">
                  <c:v>38.9</c:v>
                </c:pt>
                <c:pt idx="2">
                  <c:v>22.3</c:v>
                </c:pt>
                <c:pt idx="3">
                  <c:v>2.7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Личные права</c:v>
                </c:pt>
                <c:pt idx="1">
                  <c:v>Социальные права</c:v>
                </c:pt>
                <c:pt idx="2">
                  <c:v>Экономические права</c:v>
                </c:pt>
                <c:pt idx="3">
                  <c:v>Политические права</c:v>
                </c:pt>
                <c:pt idx="4">
                  <c:v>Экологические права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29.1</c:v>
                </c:pt>
                <c:pt idx="1">
                  <c:v>32.1</c:v>
                </c:pt>
                <c:pt idx="2">
                  <c:v>24.5</c:v>
                </c:pt>
                <c:pt idx="3">
                  <c:v>13.5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6490368"/>
        <c:axId val="156520832"/>
      </c:barChart>
      <c:catAx>
        <c:axId val="1564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520832"/>
        <c:crosses val="autoZero"/>
        <c:auto val="1"/>
        <c:lblAlgn val="ctr"/>
        <c:lblOffset val="100"/>
        <c:noMultiLvlLbl val="0"/>
      </c:catAx>
      <c:valAx>
        <c:axId val="156520832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5649036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121793900171233"/>
          <c:y val="6.2220962537163221E-2"/>
          <c:w val="0.30312370892039109"/>
          <c:h val="0.12729688316519491"/>
        </c:manualLayout>
      </c:layout>
      <c:overlay val="0"/>
      <c:txPr>
        <a:bodyPr/>
        <a:lstStyle/>
        <a:p>
          <a:pPr>
            <a:defRPr sz="701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6663514973153207"/>
          <c:y val="2.02171926442422E-2"/>
          <c:w val="0.71149606299212598"/>
          <c:h val="0.962294731044152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F79646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069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Сырдарьинская область</c:v>
                </c:pt>
                <c:pt idx="1">
                  <c:v>Республика Каракалпакстан</c:v>
                </c:pt>
                <c:pt idx="2">
                  <c:v>Хорезмская область</c:v>
                </c:pt>
                <c:pt idx="3">
                  <c:v>Бухарская область</c:v>
                </c:pt>
                <c:pt idx="4">
                  <c:v>Наманганская область</c:v>
                </c:pt>
                <c:pt idx="5">
                  <c:v>Андижанская область</c:v>
                </c:pt>
                <c:pt idx="6">
                  <c:v>Джизакская область</c:v>
                </c:pt>
                <c:pt idx="7">
                  <c:v>Навоийская область</c:v>
                </c:pt>
                <c:pt idx="8">
                  <c:v>Ферганская область</c:v>
                </c:pt>
                <c:pt idx="9">
                  <c:v>Самаркандская область</c:v>
                </c:pt>
                <c:pt idx="10">
                  <c:v>Сурхандарьинская область</c:v>
                </c:pt>
                <c:pt idx="11">
                  <c:v>Ташкентская область</c:v>
                </c:pt>
                <c:pt idx="12">
                  <c:v>Кашкадарьинская область</c:v>
                </c:pt>
                <c:pt idx="13">
                  <c:v>г.Ташкент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232</c:v>
                </c:pt>
                <c:pt idx="1">
                  <c:v>186</c:v>
                </c:pt>
                <c:pt idx="2">
                  <c:v>287</c:v>
                </c:pt>
                <c:pt idx="3">
                  <c:v>346</c:v>
                </c:pt>
                <c:pt idx="4">
                  <c:v>324</c:v>
                </c:pt>
                <c:pt idx="5">
                  <c:v>406</c:v>
                </c:pt>
                <c:pt idx="6">
                  <c:v>386</c:v>
                </c:pt>
                <c:pt idx="7">
                  <c:v>432</c:v>
                </c:pt>
                <c:pt idx="8">
                  <c:v>698</c:v>
                </c:pt>
                <c:pt idx="9">
                  <c:v>808</c:v>
                </c:pt>
                <c:pt idx="10">
                  <c:v>1206</c:v>
                </c:pt>
                <c:pt idx="11">
                  <c:v>1219</c:v>
                </c:pt>
                <c:pt idx="12">
                  <c:v>1563</c:v>
                </c:pt>
                <c:pt idx="13">
                  <c:v>2072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CCFF99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069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Сырдарьинская область</c:v>
                </c:pt>
                <c:pt idx="1">
                  <c:v>Республика Каракалпакстан</c:v>
                </c:pt>
                <c:pt idx="2">
                  <c:v>Хорезмская область</c:v>
                </c:pt>
                <c:pt idx="3">
                  <c:v>Бухарская область</c:v>
                </c:pt>
                <c:pt idx="4">
                  <c:v>Наманганская область</c:v>
                </c:pt>
                <c:pt idx="5">
                  <c:v>Андижанская область</c:v>
                </c:pt>
                <c:pt idx="6">
                  <c:v>Джизакская область</c:v>
                </c:pt>
                <c:pt idx="7">
                  <c:v>Навоийская область</c:v>
                </c:pt>
                <c:pt idx="8">
                  <c:v>Ферганская область</c:v>
                </c:pt>
                <c:pt idx="9">
                  <c:v>Самаркандская область</c:v>
                </c:pt>
                <c:pt idx="10">
                  <c:v>Сурхандарьинская область</c:v>
                </c:pt>
                <c:pt idx="11">
                  <c:v>Ташкентская область</c:v>
                </c:pt>
                <c:pt idx="12">
                  <c:v>Кашкадарьинская область</c:v>
                </c:pt>
                <c:pt idx="13">
                  <c:v>г.Ташкент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208</c:v>
                </c:pt>
                <c:pt idx="1">
                  <c:v>246</c:v>
                </c:pt>
                <c:pt idx="2">
                  <c:v>273</c:v>
                </c:pt>
                <c:pt idx="3">
                  <c:v>278</c:v>
                </c:pt>
                <c:pt idx="4">
                  <c:v>316</c:v>
                </c:pt>
                <c:pt idx="5">
                  <c:v>316</c:v>
                </c:pt>
                <c:pt idx="6">
                  <c:v>341</c:v>
                </c:pt>
                <c:pt idx="7">
                  <c:v>346</c:v>
                </c:pt>
                <c:pt idx="8">
                  <c:v>443</c:v>
                </c:pt>
                <c:pt idx="9">
                  <c:v>682</c:v>
                </c:pt>
                <c:pt idx="10">
                  <c:v>1061</c:v>
                </c:pt>
                <c:pt idx="11">
                  <c:v>1190</c:v>
                </c:pt>
                <c:pt idx="12">
                  <c:v>1253</c:v>
                </c:pt>
                <c:pt idx="13">
                  <c:v>1828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63117312"/>
        <c:axId val="163188736"/>
      </c:barChart>
      <c:catAx>
        <c:axId val="163117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188736"/>
        <c:crosses val="autoZero"/>
        <c:auto val="1"/>
        <c:lblAlgn val="ctr"/>
        <c:lblOffset val="100"/>
        <c:noMultiLvlLbl val="0"/>
      </c:catAx>
      <c:valAx>
        <c:axId val="16318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1173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71381066617855271"/>
          <c:y val="0.92857158304156495"/>
          <c:w val="0.26044359639826509"/>
          <c:h val="4.55539561691225E-2"/>
        </c:manualLayout>
      </c:layout>
      <c:overlay val="0"/>
      <c:txPr>
        <a:bodyPr/>
        <a:lstStyle/>
        <a:p>
          <a:pPr>
            <a:defRPr sz="106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684083527430105"/>
          <c:y val="8.9925686999968394E-3"/>
          <c:w val="0.70907373528155448"/>
          <c:h val="0.973336748569079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F79646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967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Андижанская область</c:v>
                </c:pt>
                <c:pt idx="1">
                  <c:v>Наманганская область</c:v>
                </c:pt>
                <c:pt idx="2">
                  <c:v>Ферганская область</c:v>
                </c:pt>
                <c:pt idx="3">
                  <c:v>Республика Каракалпакстан</c:v>
                </c:pt>
                <c:pt idx="4">
                  <c:v>Бухарская область</c:v>
                </c:pt>
                <c:pt idx="5">
                  <c:v>Хорезмская область</c:v>
                </c:pt>
                <c:pt idx="6">
                  <c:v>Самаркандская область</c:v>
                </c:pt>
                <c:pt idx="7">
                  <c:v>Сырдарьинская область</c:v>
                </c:pt>
                <c:pt idx="8">
                  <c:v>Джизакская область</c:v>
                </c:pt>
                <c:pt idx="9">
                  <c:v>Навоийская область</c:v>
                </c:pt>
                <c:pt idx="10">
                  <c:v>Ташкентская область</c:v>
                </c:pt>
                <c:pt idx="11">
                  <c:v>Кашкадарьинская область</c:v>
                </c:pt>
                <c:pt idx="12">
                  <c:v>Сурхандарьинская область</c:v>
                </c:pt>
                <c:pt idx="13">
                  <c:v>г.Ташкент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14.2</c:v>
                </c:pt>
                <c:pt idx="1">
                  <c:v>12.6</c:v>
                </c:pt>
                <c:pt idx="2">
                  <c:v>20.2</c:v>
                </c:pt>
                <c:pt idx="3">
                  <c:v>10.5</c:v>
                </c:pt>
                <c:pt idx="4">
                  <c:v>19.3</c:v>
                </c:pt>
                <c:pt idx="5">
                  <c:v>16.7</c:v>
                </c:pt>
                <c:pt idx="6">
                  <c:v>22.9</c:v>
                </c:pt>
                <c:pt idx="7">
                  <c:v>29.8</c:v>
                </c:pt>
                <c:pt idx="8">
                  <c:v>30.8</c:v>
                </c:pt>
                <c:pt idx="9">
                  <c:v>47.3</c:v>
                </c:pt>
                <c:pt idx="10">
                  <c:v>44.1</c:v>
                </c:pt>
                <c:pt idx="11">
                  <c:v>52.8</c:v>
                </c:pt>
                <c:pt idx="12">
                  <c:v>51.1</c:v>
                </c:pt>
                <c:pt idx="13">
                  <c:v>87.3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CCFF99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967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Андижанская область</c:v>
                </c:pt>
                <c:pt idx="1">
                  <c:v>Наманганская область</c:v>
                </c:pt>
                <c:pt idx="2">
                  <c:v>Ферганская область</c:v>
                </c:pt>
                <c:pt idx="3">
                  <c:v>Республика Каракалпакстан</c:v>
                </c:pt>
                <c:pt idx="4">
                  <c:v>Бухарская область</c:v>
                </c:pt>
                <c:pt idx="5">
                  <c:v>Хорезмская область</c:v>
                </c:pt>
                <c:pt idx="6">
                  <c:v>Самаркандская область</c:v>
                </c:pt>
                <c:pt idx="7">
                  <c:v>Сырдарьинская область</c:v>
                </c:pt>
                <c:pt idx="8">
                  <c:v>Джизакская область</c:v>
                </c:pt>
                <c:pt idx="9">
                  <c:v>Навоийская область</c:v>
                </c:pt>
                <c:pt idx="10">
                  <c:v>Ташкентская область</c:v>
                </c:pt>
                <c:pt idx="11">
                  <c:v>Кашкадарьинская область</c:v>
                </c:pt>
                <c:pt idx="12">
                  <c:v>Сурхандарьинская область</c:v>
                </c:pt>
                <c:pt idx="13">
                  <c:v>г.Ташкент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10.8</c:v>
                </c:pt>
                <c:pt idx="1">
                  <c:v>12.1</c:v>
                </c:pt>
                <c:pt idx="2">
                  <c:v>12.6</c:v>
                </c:pt>
                <c:pt idx="3">
                  <c:v>13.7</c:v>
                </c:pt>
                <c:pt idx="4">
                  <c:v>15.3</c:v>
                </c:pt>
                <c:pt idx="5">
                  <c:v>15.6</c:v>
                </c:pt>
                <c:pt idx="6">
                  <c:v>19</c:v>
                </c:pt>
                <c:pt idx="7">
                  <c:v>26.3</c:v>
                </c:pt>
                <c:pt idx="8">
                  <c:v>26.7</c:v>
                </c:pt>
                <c:pt idx="9">
                  <c:v>37.299999999999997</c:v>
                </c:pt>
                <c:pt idx="10">
                  <c:v>42.5</c:v>
                </c:pt>
                <c:pt idx="11">
                  <c:v>41.4</c:v>
                </c:pt>
                <c:pt idx="12">
                  <c:v>44</c:v>
                </c:pt>
                <c:pt idx="13">
                  <c:v>76.3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63239040"/>
        <c:axId val="163240576"/>
      </c:barChart>
      <c:catAx>
        <c:axId val="163239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240576"/>
        <c:crosses val="autoZero"/>
        <c:auto val="1"/>
        <c:lblAlgn val="ctr"/>
        <c:lblOffset val="100"/>
        <c:noMultiLvlLbl val="0"/>
      </c:catAx>
      <c:valAx>
        <c:axId val="163240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2390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71381075811461081"/>
          <c:y val="0.92857154454990909"/>
          <c:w val="0.26044360657399102"/>
          <c:h val="4.555400438203816E-2"/>
        </c:manualLayout>
      </c:layout>
      <c:overlay val="0"/>
      <c:txPr>
        <a:bodyPr/>
        <a:lstStyle/>
        <a:p>
          <a:pPr>
            <a:defRPr sz="96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CCFF99"/>
            </a:solidFill>
            <a:ln w="12700">
              <a:solidFill>
                <a:sysClr val="windowText" lastClr="000000"/>
              </a:solidFill>
            </a:ln>
          </c:spPr>
          <c:invertIfNegative val="0"/>
          <c:dPt>
            <c:idx val="3"/>
            <c:invertIfNegative val="0"/>
            <c:bubble3D val="0"/>
            <c:spPr>
              <a:solidFill>
                <a:srgbClr val="F79646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F79646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rgbClr val="F79646"/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90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Январь-Июль              (в среднем)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773</c:v>
                </c:pt>
                <c:pt idx="1">
                  <c:v>832</c:v>
                </c:pt>
                <c:pt idx="2">
                  <c:v>560</c:v>
                </c:pt>
                <c:pt idx="3">
                  <c:v>416</c:v>
                </c:pt>
                <c:pt idx="4">
                  <c:v>518</c:v>
                </c:pt>
                <c:pt idx="5">
                  <c:v>573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3852288"/>
        <c:axId val="163853824"/>
      </c:barChart>
      <c:catAx>
        <c:axId val="16385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853824"/>
        <c:crosses val="autoZero"/>
        <c:auto val="1"/>
        <c:lblAlgn val="ctr"/>
        <c:lblOffset val="100"/>
        <c:noMultiLvlLbl val="0"/>
      </c:catAx>
      <c:valAx>
        <c:axId val="163853824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63852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принятые на контроль</c:v>
                </c:pt>
              </c:strCache>
            </c:strRef>
          </c:tx>
          <c:spPr>
            <a:solidFill>
              <a:srgbClr val="F79646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  <c:pt idx="3">
                  <c:v>2015г.</c:v>
                </c:pt>
                <c:pt idx="4">
                  <c:v>2016г.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2730</c:v>
                </c:pt>
                <c:pt idx="1">
                  <c:v>3224</c:v>
                </c:pt>
                <c:pt idx="2">
                  <c:v>3741</c:v>
                </c:pt>
                <c:pt idx="3">
                  <c:v>2742</c:v>
                </c:pt>
                <c:pt idx="4">
                  <c:v>2176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удовлетворенные</c:v>
                </c:pt>
              </c:strCache>
            </c:strRef>
          </c:tx>
          <c:spPr>
            <a:solidFill>
              <a:srgbClr val="CCFF99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9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  <c:pt idx="3">
                  <c:v>2015г.</c:v>
                </c:pt>
                <c:pt idx="4">
                  <c:v>2016г.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452</c:v>
                </c:pt>
                <c:pt idx="1">
                  <c:v>608</c:v>
                </c:pt>
                <c:pt idx="2">
                  <c:v>714</c:v>
                </c:pt>
                <c:pt idx="3">
                  <c:v>778</c:v>
                </c:pt>
                <c:pt idx="4">
                  <c:v>809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74492160"/>
        <c:axId val="163196928"/>
      </c:barChart>
      <c:catAx>
        <c:axId val="744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196928"/>
        <c:crosses val="autoZero"/>
        <c:auto val="1"/>
        <c:lblAlgn val="ctr"/>
        <c:lblOffset val="100"/>
        <c:noMultiLvlLbl val="0"/>
      </c:catAx>
      <c:valAx>
        <c:axId val="163196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4921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98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505966587112173E-2"/>
          <c:y val="4.9107142857142856E-2"/>
          <c:w val="0.72597006895877148"/>
          <c:h val="0.78360341676040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79646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9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30.8</c:v>
                </c:pt>
                <c:pt idx="1">
                  <c:v>40.9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4537088"/>
        <c:axId val="164538624"/>
      </c:barChart>
      <c:catAx>
        <c:axId val="16453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4538624"/>
        <c:crosses val="autoZero"/>
        <c:auto val="1"/>
        <c:lblAlgn val="ctr"/>
        <c:lblOffset val="100"/>
        <c:noMultiLvlLbl val="0"/>
      </c:catAx>
      <c:valAx>
        <c:axId val="164538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45370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583541615770582E-2"/>
          <c:y val="4.3010752688172046E-2"/>
          <c:w val="0.85569515119172002"/>
          <c:h val="0.78686831157052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79646"/>
              </a:solidFill>
              <a:ln w="12700"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CCFF99"/>
              </a:solidFill>
              <a:ln w="12700">
                <a:solidFill>
                  <a:sysClr val="windowText" lastClr="000000"/>
                </a:solidFill>
              </a:ln>
            </c:spPr>
          </c:dPt>
          <c:dLbls>
            <c:txPr>
              <a:bodyPr/>
              <a:lstStyle/>
              <a:p>
                <a:pPr>
                  <a:defRPr sz="9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25.5</c:v>
                </c:pt>
                <c:pt idx="1">
                  <c:v>27.6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4547200"/>
        <c:axId val="165663104"/>
      </c:barChart>
      <c:catAx>
        <c:axId val="16454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663104"/>
        <c:crosses val="autoZero"/>
        <c:auto val="1"/>
        <c:lblAlgn val="ctr"/>
        <c:lblOffset val="100"/>
        <c:noMultiLvlLbl val="0"/>
      </c:catAx>
      <c:valAx>
        <c:axId val="165663104"/>
        <c:scaling>
          <c:logBase val="10"/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45472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56</Pages>
  <Words>16768</Words>
  <Characters>95578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деятельности Уполномоченного Олий Мажлиса Республики Узбекистан по правам человека (омбудсмана) в 2016 году</vt:lpstr>
    </vt:vector>
  </TitlesOfParts>
  <Company>Home</Company>
  <LinksUpToDate>false</LinksUpToDate>
  <CharactersWithSpaces>112122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деятельности Уполномоченного Олий Мажлиса Республики Узбекистан по правам человека (омбудсмана) в 2016 году</dc:title>
  <dc:creator>Админ</dc:creator>
  <cp:lastModifiedBy>Админ</cp:lastModifiedBy>
  <cp:revision>34</cp:revision>
  <cp:lastPrinted>2017-03-10T14:09:00Z</cp:lastPrinted>
  <dcterms:created xsi:type="dcterms:W3CDTF">2017-03-02T14:38:00Z</dcterms:created>
  <dcterms:modified xsi:type="dcterms:W3CDTF">2017-03-10T14:15:00Z</dcterms:modified>
</cp:coreProperties>
</file>